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1F3C" w14:textId="5B95BA0D" w:rsidR="00620EC1" w:rsidRDefault="00C1452F">
      <w:pPr>
        <w:rPr>
          <w:rFonts w:cstheme="minorHAnsi"/>
          <w:sz w:val="28"/>
          <w:szCs w:val="28"/>
        </w:rPr>
      </w:pPr>
      <w:r w:rsidRPr="00C1452F">
        <w:rPr>
          <w:rFonts w:cstheme="minorHAnsi"/>
          <w:sz w:val="28"/>
          <w:szCs w:val="28"/>
        </w:rPr>
        <w:t>Developing a Solution for Nasal and Olfactory Transport of Nanomaterials</w:t>
      </w:r>
      <w:r w:rsidR="00663C40">
        <w:rPr>
          <w:rFonts w:cstheme="minorHAnsi"/>
          <w:sz w:val="28"/>
          <w:szCs w:val="28"/>
        </w:rPr>
        <w:t>_Dataset</w:t>
      </w:r>
    </w:p>
    <w:p w14:paraId="1A0F7485" w14:textId="47D1380B" w:rsidR="00D31F39" w:rsidRDefault="00D31F39">
      <w:pPr>
        <w:rPr>
          <w:rFonts w:cstheme="minorHAnsi"/>
          <w:sz w:val="28"/>
          <w:szCs w:val="28"/>
        </w:rPr>
      </w:pPr>
      <w:r>
        <w:rPr>
          <w:rFonts w:cstheme="minorHAnsi"/>
          <w:sz w:val="28"/>
          <w:szCs w:val="28"/>
        </w:rPr>
        <w:t>Dataset #: RD-1076-2023-0</w:t>
      </w:r>
    </w:p>
    <w:p w14:paraId="630AB0C6" w14:textId="6434ED7A" w:rsidR="00C1452F" w:rsidRDefault="00C1452F">
      <w:pPr>
        <w:rPr>
          <w:rFonts w:cstheme="minorHAnsi"/>
          <w:sz w:val="28"/>
          <w:szCs w:val="28"/>
        </w:rPr>
      </w:pPr>
      <w:r>
        <w:rPr>
          <w:rFonts w:cstheme="minorHAnsi"/>
          <w:sz w:val="28"/>
          <w:szCs w:val="28"/>
        </w:rPr>
        <w:t>Introduction</w:t>
      </w:r>
    </w:p>
    <w:p w14:paraId="00240FB4" w14:textId="77777777" w:rsidR="00D07139" w:rsidRDefault="00BD7E77" w:rsidP="00C3748E">
      <w:pPr>
        <w:spacing w:line="480" w:lineRule="auto"/>
        <w:contextualSpacing/>
        <w:rPr>
          <w:rFonts w:cstheme="minorHAnsi"/>
        </w:rPr>
      </w:pPr>
      <w:r>
        <w:rPr>
          <w:rFonts w:cstheme="minorHAnsi"/>
        </w:rPr>
        <w:t xml:space="preserve">     </w:t>
      </w:r>
      <w:r w:rsidR="003D1743">
        <w:rPr>
          <w:rFonts w:cstheme="minorHAnsi"/>
        </w:rPr>
        <w:t>Nanotechnology is one of the most rapidly developing areas of the economy and involves the study and control of matter in the nanoscale. The nanoscale is the size range from 1 to 100 nm.</w:t>
      </w:r>
      <w:r w:rsidR="00AE0E33">
        <w:rPr>
          <w:rFonts w:cstheme="minorHAnsi"/>
        </w:rPr>
        <w:t xml:space="preserve"> Recently, some nanomaterials have</w:t>
      </w:r>
      <w:r w:rsidR="00C1452F" w:rsidRPr="00C1452F">
        <w:rPr>
          <w:rFonts w:cstheme="minorHAnsi"/>
        </w:rPr>
        <w:t xml:space="preserve"> demonstrated the ability to enter the brain through the olfactory pathway from the nose to the brain.</w:t>
      </w:r>
      <w:r w:rsidRPr="00C1452F">
        <w:rPr>
          <w:rFonts w:ascii="Tahoma" w:hAnsi="Tahoma" w:cs="Tahoma"/>
        </w:rPr>
        <w:t xml:space="preserve"> </w:t>
      </w:r>
      <w:r w:rsidR="00C1452F" w:rsidRPr="00C1452F">
        <w:rPr>
          <w:rFonts w:ascii="Tahoma" w:hAnsi="Tahoma" w:cs="Tahoma"/>
        </w:rPr>
        <w:t>⁠</w:t>
      </w:r>
      <w:r w:rsidR="00C1452F" w:rsidRPr="00C1452F">
        <w:rPr>
          <w:rFonts w:cstheme="minorHAnsi"/>
        </w:rPr>
        <w:t>This</w:t>
      </w:r>
      <w:r w:rsidR="00AE0E33">
        <w:rPr>
          <w:rFonts w:cstheme="minorHAnsi"/>
        </w:rPr>
        <w:t xml:space="preserve"> pathway</w:t>
      </w:r>
      <w:r w:rsidR="00C1452F" w:rsidRPr="00C1452F">
        <w:rPr>
          <w:rFonts w:cstheme="minorHAnsi"/>
        </w:rPr>
        <w:t xml:space="preserve"> </w:t>
      </w:r>
      <w:r w:rsidR="00AE0E33">
        <w:rPr>
          <w:rFonts w:cstheme="minorHAnsi"/>
        </w:rPr>
        <w:t xml:space="preserve">can potentially enable inhaled nanomaterials to </w:t>
      </w:r>
      <w:r w:rsidR="00C1452F" w:rsidRPr="00C1452F">
        <w:rPr>
          <w:rFonts w:cstheme="minorHAnsi"/>
        </w:rPr>
        <w:t>ent</w:t>
      </w:r>
      <w:r w:rsidR="00AE0E33">
        <w:rPr>
          <w:rFonts w:cstheme="minorHAnsi"/>
        </w:rPr>
        <w:t>er</w:t>
      </w:r>
      <w:r w:rsidR="00C1452F" w:rsidRPr="00C1452F">
        <w:rPr>
          <w:rFonts w:cstheme="minorHAnsi"/>
        </w:rPr>
        <w:t xml:space="preserve"> the brain</w:t>
      </w:r>
      <w:r w:rsidR="00AE0E33">
        <w:rPr>
          <w:rFonts w:cstheme="minorHAnsi"/>
        </w:rPr>
        <w:t>. Inhalation exposures are technically difficult and expensive. Intranasal instillation is a potential screening tool for evaluating nose to brain transport.</w:t>
      </w:r>
      <w:r w:rsidR="00C1452F" w:rsidRPr="00C1452F">
        <w:rPr>
          <w:rFonts w:cstheme="minorHAnsi"/>
        </w:rPr>
        <w:t xml:space="preserve"> </w:t>
      </w:r>
      <w:r w:rsidR="00AE0E33">
        <w:rPr>
          <w:rFonts w:cstheme="minorHAnsi"/>
        </w:rPr>
        <w:t>However, particles in aqueous media tend to agglomerate and agglomerated particles often act like larger particles in terms of surface area, toxicity, and size thresholds for transport pathways. For neuronal transport within the brain, the upper size limit is estimated to be approximately 100 nm.</w:t>
      </w:r>
      <w:r w:rsidR="007C3D6C">
        <w:rPr>
          <w:rFonts w:cstheme="minorHAnsi"/>
        </w:rPr>
        <w:t xml:space="preserve"> Therefore, n</w:t>
      </w:r>
      <w:r w:rsidR="009A5D8A">
        <w:rPr>
          <w:rFonts w:cstheme="minorHAnsi"/>
        </w:rPr>
        <w:t xml:space="preserve">anomaterials </w:t>
      </w:r>
      <w:r w:rsidR="007C3D6C">
        <w:rPr>
          <w:rFonts w:cstheme="minorHAnsi"/>
        </w:rPr>
        <w:t>must be</w:t>
      </w:r>
      <w:r w:rsidR="009A5D8A">
        <w:rPr>
          <w:rFonts w:cstheme="minorHAnsi"/>
        </w:rPr>
        <w:t xml:space="preserve"> ade</w:t>
      </w:r>
      <w:r w:rsidR="009E2787">
        <w:rPr>
          <w:rFonts w:cstheme="minorHAnsi"/>
        </w:rPr>
        <w:t xml:space="preserve">quately dispersed in the </w:t>
      </w:r>
      <w:r w:rsidR="009021C3">
        <w:rPr>
          <w:rFonts w:cstheme="minorHAnsi"/>
        </w:rPr>
        <w:t>vehicle used for instillation</w:t>
      </w:r>
      <w:r w:rsidR="007C3D6C">
        <w:rPr>
          <w:rFonts w:cstheme="minorHAnsi"/>
        </w:rPr>
        <w:t xml:space="preserve"> in order to evaluate their potential for transport from the nose to the brain</w:t>
      </w:r>
      <w:r w:rsidR="009021C3">
        <w:rPr>
          <w:rFonts w:cstheme="minorHAnsi"/>
        </w:rPr>
        <w:t>.</w:t>
      </w:r>
    </w:p>
    <w:p w14:paraId="4B73CAD0" w14:textId="3AB977EF" w:rsidR="00C1452F" w:rsidRPr="00C1452F" w:rsidRDefault="009021C3" w:rsidP="008C5A28">
      <w:pPr>
        <w:spacing w:line="480" w:lineRule="auto"/>
        <w:contextualSpacing/>
        <w:rPr>
          <w:rFonts w:cstheme="minorHAnsi"/>
        </w:rPr>
      </w:pPr>
      <w:r>
        <w:rPr>
          <w:rFonts w:cstheme="minorHAnsi"/>
        </w:rPr>
        <w:t xml:space="preserve"> </w:t>
      </w:r>
      <w:r w:rsidRPr="00816F5F">
        <w:rPr>
          <w:rFonts w:cstheme="minorHAnsi"/>
        </w:rPr>
        <w:t xml:space="preserve">      </w:t>
      </w:r>
      <w:r w:rsidR="00816F5F">
        <w:rPr>
          <w:rFonts w:cstheme="minorHAnsi"/>
        </w:rPr>
        <w:t>Because</w:t>
      </w:r>
      <w:r w:rsidRPr="00816F5F">
        <w:rPr>
          <w:rFonts w:cstheme="minorHAnsi"/>
        </w:rPr>
        <w:t xml:space="preserve"> </w:t>
      </w:r>
      <w:r w:rsidR="0040227D" w:rsidRPr="00816F5F">
        <w:rPr>
          <w:rFonts w:cstheme="minorHAnsi"/>
        </w:rPr>
        <w:t xml:space="preserve">100 nm </w:t>
      </w:r>
      <w:r w:rsidR="00FE68FE" w:rsidRPr="00816F5F">
        <w:rPr>
          <w:rFonts w:cstheme="minorHAnsi"/>
        </w:rPr>
        <w:t xml:space="preserve">is the </w:t>
      </w:r>
      <w:r w:rsidR="0040227D" w:rsidRPr="00816F5F">
        <w:rPr>
          <w:rFonts w:cstheme="minorHAnsi"/>
        </w:rPr>
        <w:t>upper size limit estimated for transport within the central nervous system</w:t>
      </w:r>
      <w:r w:rsidR="00816F5F">
        <w:rPr>
          <w:rFonts w:cstheme="minorHAnsi"/>
        </w:rPr>
        <w:t>, components of</w:t>
      </w:r>
      <w:r w:rsidR="00816F5F" w:rsidRPr="00816F5F">
        <w:rPr>
          <w:rFonts w:cstheme="minorHAnsi"/>
        </w:rPr>
        <w:t xml:space="preserve"> </w:t>
      </w:r>
      <w:r w:rsidR="00991F28" w:rsidRPr="00816F5F">
        <w:rPr>
          <w:rFonts w:cstheme="minorHAnsi"/>
        </w:rPr>
        <w:t xml:space="preserve">dispersion media </w:t>
      </w:r>
      <w:r w:rsidR="00F563FC">
        <w:rPr>
          <w:rFonts w:cstheme="minorHAnsi"/>
        </w:rPr>
        <w:t xml:space="preserve">may need to be </w:t>
      </w:r>
      <w:r w:rsidR="00FD76BD">
        <w:rPr>
          <w:rFonts w:cstheme="minorHAnsi"/>
        </w:rPr>
        <w:t>different</w:t>
      </w:r>
      <w:r w:rsidR="00B81628">
        <w:rPr>
          <w:rFonts w:cstheme="minorHAnsi"/>
        </w:rPr>
        <w:t xml:space="preserve"> </w:t>
      </w:r>
      <w:r w:rsidR="00F563FC">
        <w:rPr>
          <w:rFonts w:cstheme="minorHAnsi"/>
        </w:rPr>
        <w:t xml:space="preserve">from dispersion media used to evaluate toxicity in other tissues. </w:t>
      </w:r>
      <w:r w:rsidR="00595B8D">
        <w:rPr>
          <w:rFonts w:cstheme="minorHAnsi"/>
        </w:rPr>
        <w:t>For example, a</w:t>
      </w:r>
      <w:r w:rsidR="00DA1015">
        <w:rPr>
          <w:rFonts w:cstheme="minorHAnsi"/>
        </w:rPr>
        <w:t>lbumin,</w:t>
      </w:r>
      <w:r w:rsidR="00E612E0">
        <w:rPr>
          <w:rFonts w:cstheme="minorHAnsi"/>
        </w:rPr>
        <w:t xml:space="preserve"> a protein</w:t>
      </w:r>
      <w:r w:rsidR="00DA1015">
        <w:rPr>
          <w:rFonts w:cstheme="minorHAnsi"/>
        </w:rPr>
        <w:t xml:space="preserve"> </w:t>
      </w:r>
      <w:r w:rsidR="005E0FDA">
        <w:rPr>
          <w:rFonts w:cstheme="minorHAnsi"/>
        </w:rPr>
        <w:t>whic</w:t>
      </w:r>
      <w:r w:rsidR="00DA1015">
        <w:rPr>
          <w:rFonts w:cstheme="minorHAnsi"/>
        </w:rPr>
        <w:t xml:space="preserve">h </w:t>
      </w:r>
      <w:r w:rsidR="005A6ECA">
        <w:rPr>
          <w:rFonts w:cstheme="minorHAnsi"/>
        </w:rPr>
        <w:t xml:space="preserve">is </w:t>
      </w:r>
      <w:r w:rsidR="00DA1015">
        <w:rPr>
          <w:rFonts w:cstheme="minorHAnsi"/>
        </w:rPr>
        <w:t xml:space="preserve">useful in </w:t>
      </w:r>
      <w:r w:rsidR="00A66380">
        <w:rPr>
          <w:rFonts w:cstheme="minorHAnsi"/>
        </w:rPr>
        <w:t xml:space="preserve">dispersion media developed for the lung, </w:t>
      </w:r>
      <w:r w:rsidR="00213FA9">
        <w:rPr>
          <w:rFonts w:cstheme="minorHAnsi"/>
        </w:rPr>
        <w:t>can interact with nanomaterials and increase their size.</w:t>
      </w:r>
      <w:r w:rsidR="00C1452F" w:rsidRPr="00C1452F">
        <w:rPr>
          <w:rFonts w:cstheme="minorHAnsi"/>
        </w:rPr>
        <w:t xml:space="preserve"> </w:t>
      </w:r>
      <w:r w:rsidR="00A66380">
        <w:rPr>
          <w:rFonts w:cstheme="minorHAnsi"/>
        </w:rPr>
        <w:t xml:space="preserve">In addition, </w:t>
      </w:r>
      <w:r w:rsidR="007E63FB">
        <w:rPr>
          <w:rFonts w:cstheme="minorHAnsi"/>
        </w:rPr>
        <w:t xml:space="preserve">neurons transport sodium out of the cell, suggesting that </w:t>
      </w:r>
      <w:r w:rsidR="005A6ECA">
        <w:rPr>
          <w:rFonts w:cstheme="minorHAnsi"/>
        </w:rPr>
        <w:t>a</w:t>
      </w:r>
      <w:r w:rsidR="007E63FB">
        <w:rPr>
          <w:rFonts w:cstheme="minorHAnsi"/>
        </w:rPr>
        <w:t xml:space="preserve"> dispersion medium </w:t>
      </w:r>
      <w:r w:rsidR="00C47211">
        <w:rPr>
          <w:rFonts w:cstheme="minorHAnsi"/>
        </w:rPr>
        <w:t xml:space="preserve">to evaluate nose-to-brain transport should </w:t>
      </w:r>
      <w:r w:rsidR="005A6ECA">
        <w:rPr>
          <w:rFonts w:cstheme="minorHAnsi"/>
        </w:rPr>
        <w:t xml:space="preserve">avoid high sodium </w:t>
      </w:r>
      <w:r w:rsidR="005A6ECA" w:rsidRPr="00585576">
        <w:rPr>
          <w:rFonts w:cstheme="minorHAnsi"/>
        </w:rPr>
        <w:t>concentrations</w:t>
      </w:r>
      <w:r w:rsidR="007A66AA" w:rsidRPr="00585576">
        <w:rPr>
          <w:rFonts w:cstheme="minorHAnsi"/>
        </w:rPr>
        <w:t>.</w:t>
      </w:r>
      <w:r w:rsidR="005A6ECA" w:rsidRPr="00585576">
        <w:rPr>
          <w:rFonts w:cstheme="minorHAnsi"/>
        </w:rPr>
        <w:t xml:space="preserve"> </w:t>
      </w:r>
      <w:r w:rsidR="00585576" w:rsidRPr="00585576">
        <w:rPr>
          <w:rFonts w:cstheme="minorHAnsi"/>
        </w:rPr>
        <w:t xml:space="preserve">To overcome issues with </w:t>
      </w:r>
      <w:r w:rsidR="00595B8D">
        <w:rPr>
          <w:rFonts w:cstheme="minorHAnsi"/>
        </w:rPr>
        <w:t>the</w:t>
      </w:r>
      <w:r w:rsidR="00585576" w:rsidRPr="00585576">
        <w:rPr>
          <w:rFonts w:cstheme="minorHAnsi"/>
        </w:rPr>
        <w:t xml:space="preserve"> size</w:t>
      </w:r>
      <w:r w:rsidR="00595B8D">
        <w:rPr>
          <w:rFonts w:cstheme="minorHAnsi"/>
        </w:rPr>
        <w:t xml:space="preserve"> of albumin and other proteins</w:t>
      </w:r>
      <w:r w:rsidR="00585576" w:rsidRPr="00585576">
        <w:rPr>
          <w:rFonts w:cstheme="minorHAnsi"/>
        </w:rPr>
        <w:t xml:space="preserve"> as well as the</w:t>
      </w:r>
      <w:r w:rsidR="00AF1E87">
        <w:rPr>
          <w:rFonts w:cstheme="minorHAnsi"/>
        </w:rPr>
        <w:t xml:space="preserve"> potential</w:t>
      </w:r>
      <w:r w:rsidR="00585576" w:rsidRPr="00585576">
        <w:rPr>
          <w:rFonts w:cstheme="minorHAnsi"/>
        </w:rPr>
        <w:t xml:space="preserve"> effects of sodium and phosphate, we hypothesized that free amino acids, a balanced electrolyte solution, and a mixture of phospholipids could produce a solution that both dispersed nanomaterials and was compatible with neuronal transport.</w:t>
      </w:r>
      <w:r w:rsidR="00C1452F" w:rsidRPr="00C1452F">
        <w:rPr>
          <w:rFonts w:cstheme="minorHAnsi"/>
        </w:rPr>
        <w:t xml:space="preserve"> Th</w:t>
      </w:r>
      <w:r w:rsidR="008C5A28">
        <w:rPr>
          <w:rFonts w:cstheme="minorHAnsi"/>
        </w:rPr>
        <w:t>is study describes and characterizes</w:t>
      </w:r>
      <w:r w:rsidR="00C1452F" w:rsidRPr="00C1452F">
        <w:rPr>
          <w:rFonts w:cstheme="minorHAnsi"/>
        </w:rPr>
        <w:t xml:space="preserve"> </w:t>
      </w:r>
      <w:r w:rsidR="008C5A28">
        <w:rPr>
          <w:rFonts w:cstheme="minorHAnsi"/>
        </w:rPr>
        <w:t xml:space="preserve">a </w:t>
      </w:r>
      <w:r w:rsidR="00B14598">
        <w:rPr>
          <w:rFonts w:cstheme="minorHAnsi"/>
        </w:rPr>
        <w:t>solution for nasal and olfactory transport</w:t>
      </w:r>
      <w:r w:rsidR="00C1452F" w:rsidRPr="00C1452F">
        <w:rPr>
          <w:rFonts w:cstheme="minorHAnsi"/>
        </w:rPr>
        <w:t xml:space="preserve"> </w:t>
      </w:r>
      <w:r w:rsidR="00B14598">
        <w:rPr>
          <w:rFonts w:cstheme="minorHAnsi"/>
        </w:rPr>
        <w:t>(</w:t>
      </w:r>
      <w:r w:rsidR="00C1452F" w:rsidRPr="00C1452F">
        <w:rPr>
          <w:rFonts w:cstheme="minorHAnsi"/>
        </w:rPr>
        <w:t>SNOT</w:t>
      </w:r>
      <w:r w:rsidR="00B14598">
        <w:rPr>
          <w:rFonts w:cstheme="minorHAnsi"/>
        </w:rPr>
        <w:t>)</w:t>
      </w:r>
      <w:r w:rsidR="00E612E0">
        <w:rPr>
          <w:rFonts w:cstheme="minorHAnsi"/>
        </w:rPr>
        <w:t xml:space="preserve"> that</w:t>
      </w:r>
      <w:r w:rsidR="00C1452F" w:rsidRPr="00C1452F">
        <w:rPr>
          <w:rFonts w:cstheme="minorHAnsi"/>
        </w:rPr>
        <w:t xml:space="preserve"> can disperse nanomaterials and </w:t>
      </w:r>
      <w:r w:rsidR="00C1452F" w:rsidRPr="00C1452F">
        <w:rPr>
          <w:rFonts w:cstheme="minorHAnsi"/>
        </w:rPr>
        <w:lastRenderedPageBreak/>
        <w:t>dyes with nanoscale dimensions, enabling intranasal instillation so that potential nose-to-brain transport can be evaluated.</w:t>
      </w:r>
    </w:p>
    <w:p w14:paraId="3D12413A" w14:textId="77777777" w:rsidR="00E612E0" w:rsidRDefault="00E612E0" w:rsidP="00F9287B">
      <w:pPr>
        <w:spacing w:after="0" w:line="480" w:lineRule="auto"/>
        <w:rPr>
          <w:rFonts w:cstheme="minorHAnsi"/>
          <w:sz w:val="28"/>
          <w:szCs w:val="28"/>
        </w:rPr>
      </w:pPr>
    </w:p>
    <w:p w14:paraId="5D874EF0" w14:textId="174E9762" w:rsidR="00C1452F" w:rsidRPr="00F9287B" w:rsidRDefault="00544D35" w:rsidP="00F9287B">
      <w:pPr>
        <w:spacing w:after="0" w:line="480" w:lineRule="auto"/>
        <w:rPr>
          <w:rFonts w:ascii="Calibri" w:hAnsi="Calibri" w:cs="Calibri"/>
          <w:sz w:val="28"/>
          <w:szCs w:val="28"/>
        </w:rPr>
      </w:pPr>
      <w:r>
        <w:rPr>
          <w:rFonts w:cstheme="minorHAnsi"/>
          <w:sz w:val="28"/>
          <w:szCs w:val="28"/>
        </w:rPr>
        <w:t>Methods Collection</w:t>
      </w:r>
    </w:p>
    <w:p w14:paraId="63571FD2" w14:textId="65CFA289" w:rsidR="00F9287B" w:rsidRDefault="00F9287B" w:rsidP="00F9287B">
      <w:pPr>
        <w:pStyle w:val="ListParagraph"/>
        <w:numPr>
          <w:ilvl w:val="0"/>
          <w:numId w:val="1"/>
        </w:numPr>
        <w:spacing w:line="480" w:lineRule="auto"/>
        <w:rPr>
          <w:rFonts w:cstheme="minorHAnsi"/>
        </w:rPr>
      </w:pPr>
      <w:r w:rsidRPr="00F9287B">
        <w:rPr>
          <w:rFonts w:cstheme="minorHAnsi"/>
        </w:rPr>
        <w:t xml:space="preserve">The SNOT is composed of 1 mg/mL DPPC (as 10 μL of a 1:10 dilution of DPPC in 200 proof ethanol), 0.25 mg/mL DMPC (as 25 μL of a 1:100 dilution of DPPC in 200 proof ethanol), 959 μL/mL LRS and 6 μL/mL TrophAmine®. </w:t>
      </w:r>
    </w:p>
    <w:p w14:paraId="606505D7" w14:textId="29A63789" w:rsidR="003E6447" w:rsidRPr="003E6447" w:rsidRDefault="00F9287B" w:rsidP="003E6447">
      <w:pPr>
        <w:pStyle w:val="ListParagraph"/>
        <w:numPr>
          <w:ilvl w:val="0"/>
          <w:numId w:val="1"/>
        </w:numPr>
        <w:spacing w:line="480" w:lineRule="auto"/>
        <w:rPr>
          <w:rFonts w:cstheme="minorHAnsi"/>
        </w:rPr>
      </w:pPr>
      <w:r w:rsidRPr="00D9281C">
        <w:t>DLS measurements (ZetaSizer Nano ZS, Model Zen3600, Malvern,) were used to determine particle hydrodynamic diameter (dH)</w:t>
      </w:r>
      <w:r w:rsidR="003E6447">
        <w:t xml:space="preserve"> of SNOT and hexagonal boron nitride nanoparticles (HBN) in SNOT after varying sonication procedures</w:t>
      </w:r>
    </w:p>
    <w:p w14:paraId="07220BCB" w14:textId="5292AF89" w:rsidR="00544D35" w:rsidRPr="003E6447" w:rsidRDefault="00F9287B" w:rsidP="003E6447">
      <w:pPr>
        <w:pStyle w:val="ListParagraph"/>
        <w:numPr>
          <w:ilvl w:val="0"/>
          <w:numId w:val="1"/>
        </w:numPr>
        <w:spacing w:line="480" w:lineRule="auto"/>
        <w:rPr>
          <w:rFonts w:cstheme="minorHAnsi"/>
        </w:rPr>
      </w:pPr>
      <w:r w:rsidRPr="003E6447">
        <w:rPr>
          <w:rFonts w:ascii="Calibri" w:hAnsi="Calibri" w:cs="Calibri"/>
        </w:rPr>
        <w:t>B6;129P2-</w:t>
      </w:r>
      <w:r w:rsidRPr="003E6447">
        <w:rPr>
          <w:rFonts w:ascii="Calibri" w:hAnsi="Calibri" w:cs="Calibri"/>
          <w:i/>
          <w:iCs/>
        </w:rPr>
        <w:t>Omp</w:t>
      </w:r>
      <w:r w:rsidRPr="003E6447">
        <w:rPr>
          <w:rFonts w:ascii="Calibri" w:hAnsi="Calibri" w:cs="Calibri"/>
          <w:i/>
          <w:iCs/>
          <w:vertAlign w:val="superscript"/>
        </w:rPr>
        <w:t>tm3Mom</w:t>
      </w:r>
      <w:r w:rsidRPr="003E6447">
        <w:rPr>
          <w:rFonts w:ascii="Calibri" w:hAnsi="Calibri" w:cs="Calibri"/>
        </w:rPr>
        <w:t>/MomJ heterozygous (</w:t>
      </w:r>
      <w:r w:rsidRPr="003E6447">
        <w:rPr>
          <w:rFonts w:cstheme="minorHAnsi"/>
        </w:rPr>
        <w:t xml:space="preserve">OMP-GFP) mice were obtained from Jackson Laboratory (Stock #006667) </w:t>
      </w:r>
    </w:p>
    <w:p w14:paraId="4FD3C225" w14:textId="6F693562" w:rsidR="00F9287B" w:rsidRPr="00F9287B" w:rsidRDefault="00F9287B" w:rsidP="00F9287B">
      <w:pPr>
        <w:pStyle w:val="ListParagraph"/>
        <w:numPr>
          <w:ilvl w:val="0"/>
          <w:numId w:val="1"/>
        </w:numPr>
        <w:spacing w:line="480" w:lineRule="auto"/>
        <w:rPr>
          <w:rFonts w:cstheme="minorHAnsi"/>
        </w:rPr>
      </w:pPr>
      <w:r>
        <w:rPr>
          <w:rFonts w:cstheme="minorHAnsi"/>
        </w:rPr>
        <w:t>OMP-GFP mice</w:t>
      </w:r>
      <w:r w:rsidRPr="00F9287B">
        <w:rPr>
          <w:rFonts w:cstheme="minorHAnsi"/>
        </w:rPr>
        <w:t xml:space="preserve"> display intense green fluorescence in olfactory neurons from the nose to their axonal terminus in glomeruli of the olfactory bulb</w:t>
      </w:r>
    </w:p>
    <w:p w14:paraId="00AF6758" w14:textId="79C272D8" w:rsidR="00F9287B" w:rsidRDefault="00F9287B" w:rsidP="00F9287B">
      <w:pPr>
        <w:pStyle w:val="ListParagraph"/>
        <w:numPr>
          <w:ilvl w:val="0"/>
          <w:numId w:val="1"/>
        </w:numPr>
        <w:spacing w:line="480" w:lineRule="auto"/>
        <w:rPr>
          <w:rFonts w:cstheme="minorHAnsi"/>
        </w:rPr>
      </w:pPr>
      <w:r w:rsidRPr="00F9287B">
        <w:rPr>
          <w:rFonts w:cstheme="minorHAnsi"/>
        </w:rPr>
        <w:t>Rhodamine dextran (tetramethylrhodamine 3000 MW anionic lysine fixable dextran) and anionic NIR dextran in SNOT (Alexa Fluor 680; 3,000 MW, Anionic) were used to track the movement of dextran in SNOT in the nasal cavity and olfactory bulb using stereomicroscopy and epifluorescence</w:t>
      </w:r>
    </w:p>
    <w:p w14:paraId="26E8A532" w14:textId="33BCB3FE" w:rsidR="001C284C" w:rsidRPr="00E47AC2" w:rsidRDefault="001C284C" w:rsidP="00F9287B">
      <w:pPr>
        <w:pStyle w:val="ListParagraph"/>
        <w:numPr>
          <w:ilvl w:val="0"/>
          <w:numId w:val="1"/>
        </w:numPr>
        <w:spacing w:line="480" w:lineRule="auto"/>
        <w:rPr>
          <w:rFonts w:cstheme="minorHAnsi"/>
        </w:rPr>
      </w:pPr>
      <w:r>
        <w:rPr>
          <w:rFonts w:cstheme="minorHAnsi"/>
        </w:rPr>
        <w:t>Plastic sections and fluorescence microscopy were used to demonstrate the presence of rhodamine dextran in the neuroepithelium of the nose</w:t>
      </w:r>
    </w:p>
    <w:p w14:paraId="6951E3EC" w14:textId="1BE185BE" w:rsidR="00E47AC2" w:rsidRDefault="00E47AC2" w:rsidP="00F9287B">
      <w:pPr>
        <w:pStyle w:val="ListParagraph"/>
        <w:numPr>
          <w:ilvl w:val="0"/>
          <w:numId w:val="1"/>
        </w:numPr>
        <w:spacing w:line="480" w:lineRule="auto"/>
        <w:rPr>
          <w:rFonts w:cstheme="minorHAnsi"/>
        </w:rPr>
      </w:pPr>
      <w:r w:rsidRPr="00E47AC2">
        <w:rPr>
          <w:rFonts w:cstheme="minorHAnsi"/>
        </w:rPr>
        <w:t>Hematoxylin and eosin-stained sections of lung and nose were evaluated by a board-certified veterinary pathologist</w:t>
      </w:r>
      <w:r>
        <w:rPr>
          <w:rFonts w:cstheme="minorHAnsi"/>
        </w:rPr>
        <w:t xml:space="preserve"> for potential morphologic alterations in those tissues</w:t>
      </w:r>
    </w:p>
    <w:p w14:paraId="7A54CCD2" w14:textId="77777777" w:rsidR="00C93740" w:rsidRPr="00C93740" w:rsidRDefault="00E47AC2" w:rsidP="00C93740">
      <w:pPr>
        <w:spacing w:line="480" w:lineRule="auto"/>
        <w:contextualSpacing/>
        <w:rPr>
          <w:rFonts w:cstheme="minorHAnsi"/>
          <w:sz w:val="28"/>
          <w:szCs w:val="28"/>
        </w:rPr>
      </w:pPr>
      <w:r w:rsidRPr="00C93740">
        <w:rPr>
          <w:rFonts w:cstheme="minorHAnsi"/>
          <w:sz w:val="28"/>
          <w:szCs w:val="28"/>
        </w:rPr>
        <w:t>Citations</w:t>
      </w:r>
      <w:r w:rsidR="00C93740" w:rsidRPr="00C93740">
        <w:rPr>
          <w:rFonts w:cstheme="minorHAnsi"/>
          <w:sz w:val="28"/>
          <w:szCs w:val="28"/>
        </w:rPr>
        <w:t xml:space="preserve">: </w:t>
      </w:r>
    </w:p>
    <w:p w14:paraId="0920E363" w14:textId="160FF15B" w:rsidR="00C93740" w:rsidRDefault="00C93740" w:rsidP="00C93740">
      <w:pPr>
        <w:spacing w:line="480" w:lineRule="auto"/>
        <w:contextualSpacing/>
        <w:rPr>
          <w:rFonts w:cstheme="minorHAnsi"/>
        </w:rPr>
      </w:pPr>
      <w:r w:rsidRPr="003B07B1">
        <w:rPr>
          <w:rFonts w:cstheme="minorHAnsi"/>
        </w:rPr>
        <w:lastRenderedPageBreak/>
        <w:t>O’Connell</w:t>
      </w:r>
      <w:r w:rsidR="00E43F21" w:rsidRPr="003B07B1">
        <w:rPr>
          <w:rFonts w:cstheme="minorHAnsi"/>
        </w:rPr>
        <w:t xml:space="preserve"> R C,</w:t>
      </w:r>
      <w:r w:rsidRPr="003B07B1">
        <w:rPr>
          <w:rFonts w:cstheme="minorHAnsi"/>
        </w:rPr>
        <w:t xml:space="preserve"> Dodd</w:t>
      </w:r>
      <w:r w:rsidR="00E43F21" w:rsidRPr="003B07B1">
        <w:rPr>
          <w:rFonts w:cstheme="minorHAnsi"/>
        </w:rPr>
        <w:t xml:space="preserve"> TM,</w:t>
      </w:r>
      <w:r w:rsidRPr="003B07B1">
        <w:rPr>
          <w:rFonts w:cstheme="minorHAnsi"/>
        </w:rPr>
        <w:t xml:space="preserve"> Clingerma</w:t>
      </w:r>
      <w:r w:rsidR="00E43F21" w:rsidRPr="003B07B1">
        <w:rPr>
          <w:rFonts w:cstheme="minorHAnsi"/>
        </w:rPr>
        <w:t>n SM,</w:t>
      </w:r>
      <w:r w:rsidRPr="003B07B1">
        <w:rPr>
          <w:rFonts w:cstheme="minorHAnsi"/>
        </w:rPr>
        <w:t xml:space="preserve"> Kara L. Fluharty</w:t>
      </w:r>
      <w:r w:rsidR="00E43F21" w:rsidRPr="003B07B1">
        <w:rPr>
          <w:rFonts w:cstheme="minorHAnsi"/>
        </w:rPr>
        <w:t xml:space="preserve"> KL,</w:t>
      </w:r>
      <w:r w:rsidRPr="003B07B1">
        <w:rPr>
          <w:rFonts w:cstheme="minorHAnsi"/>
        </w:rPr>
        <w:t xml:space="preserve"> Coyle</w:t>
      </w:r>
      <w:r w:rsidR="00E43F21" w:rsidRPr="003B07B1">
        <w:rPr>
          <w:rFonts w:cstheme="minorHAnsi"/>
        </w:rPr>
        <w:t xml:space="preserve"> J, </w:t>
      </w:r>
      <w:r w:rsidRPr="003B07B1">
        <w:rPr>
          <w:rFonts w:cstheme="minorHAnsi"/>
        </w:rPr>
        <w:t>Stueckle</w:t>
      </w:r>
      <w:r w:rsidR="00A41BE2" w:rsidRPr="003B07B1">
        <w:rPr>
          <w:rFonts w:cstheme="minorHAnsi"/>
        </w:rPr>
        <w:t xml:space="preserve"> TA,</w:t>
      </w:r>
      <w:r w:rsidRPr="003B07B1">
        <w:rPr>
          <w:rFonts w:cstheme="minorHAnsi"/>
        </w:rPr>
        <w:t xml:space="preserve"> Porte</w:t>
      </w:r>
      <w:r w:rsidR="00A41BE2" w:rsidRPr="003B07B1">
        <w:rPr>
          <w:rFonts w:cstheme="minorHAnsi"/>
        </w:rPr>
        <w:t>r DW,</w:t>
      </w:r>
      <w:r w:rsidRPr="003B07B1">
        <w:rPr>
          <w:rFonts w:cstheme="minorHAnsi"/>
        </w:rPr>
        <w:t xml:space="preserve"> Bower</w:t>
      </w:r>
      <w:r w:rsidR="00DA0B83" w:rsidRPr="003B07B1">
        <w:rPr>
          <w:rFonts w:cstheme="minorHAnsi"/>
        </w:rPr>
        <w:t>s L,</w:t>
      </w:r>
      <w:r w:rsidRPr="003B07B1">
        <w:rPr>
          <w:rFonts w:cstheme="minorHAnsi"/>
        </w:rPr>
        <w:t xml:space="preserve"> Stefania</w:t>
      </w:r>
      <w:r w:rsidR="00DA0B83" w:rsidRPr="003B07B1">
        <w:rPr>
          <w:rFonts w:cstheme="minorHAnsi"/>
        </w:rPr>
        <w:t>k AB,</w:t>
      </w:r>
      <w:r w:rsidRPr="003B07B1">
        <w:rPr>
          <w:rFonts w:cstheme="minorHAnsi"/>
        </w:rPr>
        <w:t xml:space="preserve"> Knep</w:t>
      </w:r>
      <w:r w:rsidR="00A36814" w:rsidRPr="003B07B1">
        <w:rPr>
          <w:rFonts w:cstheme="minorHAnsi"/>
        </w:rPr>
        <w:t>p AK,</w:t>
      </w:r>
      <w:r w:rsidRPr="003B07B1">
        <w:rPr>
          <w:rFonts w:cstheme="minorHAnsi"/>
        </w:rPr>
        <w:t xml:space="preserve"> Der</w:t>
      </w:r>
      <w:r w:rsidR="00A36814" w:rsidRPr="003B07B1">
        <w:rPr>
          <w:rFonts w:cstheme="minorHAnsi"/>
        </w:rPr>
        <w:t>k R</w:t>
      </w:r>
      <w:r w:rsidRPr="003B07B1">
        <w:rPr>
          <w:rFonts w:cstheme="minorHAnsi"/>
        </w:rPr>
        <w:t>, Wolfarth</w:t>
      </w:r>
      <w:r w:rsidR="00A36814" w:rsidRPr="003B07B1">
        <w:rPr>
          <w:rFonts w:cstheme="minorHAnsi"/>
        </w:rPr>
        <w:t xml:space="preserve"> M</w:t>
      </w:r>
      <w:r w:rsidRPr="003B07B1">
        <w:rPr>
          <w:rFonts w:cstheme="minorHAnsi"/>
        </w:rPr>
        <w:t>, Mercer</w:t>
      </w:r>
      <w:r w:rsidR="00A36814" w:rsidRPr="003B07B1">
        <w:rPr>
          <w:rFonts w:cstheme="minorHAnsi"/>
        </w:rPr>
        <w:t xml:space="preserve"> RR</w:t>
      </w:r>
      <w:r w:rsidRPr="003B07B1">
        <w:rPr>
          <w:rFonts w:cstheme="minorHAnsi"/>
        </w:rPr>
        <w:t>, Boots</w:t>
      </w:r>
      <w:r w:rsidR="00A36814" w:rsidRPr="003B07B1">
        <w:rPr>
          <w:rFonts w:cstheme="minorHAnsi"/>
        </w:rPr>
        <w:t xml:space="preserve"> TE</w:t>
      </w:r>
      <w:r w:rsidRPr="003B07B1">
        <w:rPr>
          <w:rFonts w:cstheme="minorHAnsi"/>
        </w:rPr>
        <w:t>,</w:t>
      </w:r>
      <w:r w:rsidR="00A36814" w:rsidRPr="003B07B1">
        <w:rPr>
          <w:rFonts w:cstheme="minorHAnsi"/>
        </w:rPr>
        <w:t xml:space="preserve"> </w:t>
      </w:r>
      <w:r w:rsidRPr="003B07B1">
        <w:rPr>
          <w:rFonts w:cstheme="minorHAnsi"/>
        </w:rPr>
        <w:t>Sriram</w:t>
      </w:r>
      <w:r w:rsidR="00A36814" w:rsidRPr="003B07B1">
        <w:rPr>
          <w:rFonts w:cstheme="minorHAnsi"/>
        </w:rPr>
        <w:t xml:space="preserve"> K</w:t>
      </w:r>
      <w:r w:rsidRPr="003B07B1">
        <w:rPr>
          <w:rFonts w:cstheme="minorHAnsi"/>
        </w:rPr>
        <w:t xml:space="preserve"> and Hubbs</w:t>
      </w:r>
      <w:r w:rsidR="00A36814" w:rsidRPr="003B07B1">
        <w:rPr>
          <w:rFonts w:cstheme="minorHAnsi"/>
        </w:rPr>
        <w:t xml:space="preserve"> AF.</w:t>
      </w:r>
      <w:r w:rsidR="003B07B1" w:rsidRPr="003B07B1">
        <w:rPr>
          <w:rFonts w:cstheme="minorHAnsi"/>
        </w:rPr>
        <w:t xml:space="preserve"> Developing a Solution for Nasal and Olfactory Transport of Nanomaterials</w:t>
      </w:r>
      <w:r w:rsidR="00530693">
        <w:rPr>
          <w:rFonts w:cstheme="minorHAnsi"/>
        </w:rPr>
        <w:t>.</w:t>
      </w:r>
      <w:r w:rsidR="00BC1976">
        <w:rPr>
          <w:rFonts w:cstheme="minorHAnsi"/>
        </w:rPr>
        <w:t xml:space="preserve"> Toxicol Pathol</w:t>
      </w:r>
      <w:r w:rsidR="00EA4C13" w:rsidRPr="00EA4C13">
        <w:rPr>
          <w:rFonts w:cstheme="minorHAnsi"/>
        </w:rPr>
        <w:t>. 2022 Apr;50(3):329-343. doi: 10.1177/01926233221089209</w:t>
      </w:r>
      <w:r w:rsidR="00EA4C13">
        <w:rPr>
          <w:rFonts w:cstheme="minorHAnsi"/>
        </w:rPr>
        <w:t>.</w:t>
      </w:r>
    </w:p>
    <w:p w14:paraId="3F145651" w14:textId="77777777" w:rsidR="000D5AF3" w:rsidRDefault="00EA4C13" w:rsidP="000D5AF3">
      <w:pPr>
        <w:spacing w:after="0" w:line="240" w:lineRule="auto"/>
        <w:contextualSpacing/>
        <w:rPr>
          <w:rFonts w:cstheme="minorHAnsi"/>
        </w:rPr>
      </w:pPr>
      <w:r w:rsidRPr="000D5AF3">
        <w:rPr>
          <w:rFonts w:cstheme="minorHAnsi"/>
        </w:rPr>
        <w:t>Acknowledgements:</w:t>
      </w:r>
    </w:p>
    <w:p w14:paraId="0C35C5D4" w14:textId="398F0735" w:rsidR="000D5AF3" w:rsidRPr="000D5AF3" w:rsidRDefault="000D5AF3" w:rsidP="000D5AF3">
      <w:pPr>
        <w:spacing w:after="0" w:line="240" w:lineRule="auto"/>
        <w:contextualSpacing/>
        <w:rPr>
          <w:rFonts w:cstheme="minorHAnsi"/>
        </w:rPr>
      </w:pPr>
      <w:r w:rsidRPr="000D5AF3">
        <w:rPr>
          <w:rFonts w:eastAsia="TimesNewRomanPSMT" w:cstheme="minorHAnsi"/>
        </w:rPr>
        <w:t>This project was funded by an intramural Nanotechnology Research Center</w:t>
      </w:r>
    </w:p>
    <w:p w14:paraId="1FDBB2E3" w14:textId="05F30C7E" w:rsidR="000D5AF3" w:rsidRPr="000D5AF3" w:rsidRDefault="000D5AF3" w:rsidP="000D5AF3">
      <w:pPr>
        <w:spacing w:after="0" w:line="240" w:lineRule="auto"/>
        <w:contextualSpacing/>
        <w:rPr>
          <w:rFonts w:cstheme="minorHAnsi"/>
        </w:rPr>
      </w:pPr>
      <w:r w:rsidRPr="000D5AF3">
        <w:rPr>
          <w:rFonts w:eastAsia="TimesNewRomanPSMT" w:cstheme="minorHAnsi"/>
        </w:rPr>
        <w:t xml:space="preserve">Project: </w:t>
      </w:r>
      <w:r w:rsidRPr="000D5AF3">
        <w:rPr>
          <w:rFonts w:eastAsia="TimesNewRomanPSMT" w:cstheme="minorHAnsi"/>
          <w:i/>
          <w:iCs/>
        </w:rPr>
        <w:t xml:space="preserve">Nanoparticle-induced Neuropathology </w:t>
      </w:r>
      <w:r w:rsidRPr="000D5AF3">
        <w:rPr>
          <w:rFonts w:eastAsia="TimesNewRomanPSMT" w:cstheme="minorHAnsi"/>
        </w:rPr>
        <w:t>6939051B.</w:t>
      </w:r>
    </w:p>
    <w:p w14:paraId="3604385D" w14:textId="1A125407" w:rsidR="00AC076C" w:rsidRDefault="00AC076C" w:rsidP="000D5AF3">
      <w:pPr>
        <w:spacing w:after="0" w:line="240" w:lineRule="auto"/>
        <w:contextualSpacing/>
        <w:rPr>
          <w:rFonts w:cstheme="minorHAnsi"/>
        </w:rPr>
      </w:pPr>
    </w:p>
    <w:p w14:paraId="4C2E4511" w14:textId="695B10F4" w:rsidR="000D5AF3" w:rsidRDefault="000D5AF3" w:rsidP="000D5AF3">
      <w:pPr>
        <w:spacing w:after="0" w:line="240" w:lineRule="auto"/>
        <w:contextualSpacing/>
        <w:rPr>
          <w:rFonts w:cstheme="minorHAnsi"/>
        </w:rPr>
      </w:pPr>
      <w:r>
        <w:rPr>
          <w:rFonts w:cstheme="minorHAnsi"/>
        </w:rPr>
        <w:t>Authors:</w:t>
      </w:r>
    </w:p>
    <w:p w14:paraId="502E44CD" w14:textId="77777777" w:rsidR="000D5AF3" w:rsidRPr="000D5AF3" w:rsidRDefault="000D5AF3" w:rsidP="000D5AF3">
      <w:pPr>
        <w:spacing w:after="0" w:line="240" w:lineRule="auto"/>
        <w:contextualSpacing/>
        <w:rPr>
          <w:rFonts w:cstheme="minorHAnsi"/>
        </w:rPr>
      </w:pPr>
    </w:p>
    <w:p w14:paraId="3646F502" w14:textId="467CD09D" w:rsidR="00EA4C13" w:rsidRDefault="00EA4C13" w:rsidP="00EA4C13">
      <w:pPr>
        <w:spacing w:line="480" w:lineRule="auto"/>
        <w:contextualSpacing/>
        <w:rPr>
          <w:rFonts w:cstheme="minorHAnsi"/>
        </w:rPr>
      </w:pPr>
      <w:r w:rsidRPr="00EA4C13">
        <w:rPr>
          <w:rFonts w:cstheme="minorHAnsi"/>
        </w:rPr>
        <w:t>Ryan C. O’Connell</w:t>
      </w:r>
      <w:r w:rsidR="00CE545F">
        <w:rPr>
          <w:rFonts w:cstheme="minorHAnsi"/>
        </w:rPr>
        <w:t xml:space="preserve"> </w:t>
      </w:r>
      <w:hyperlink r:id="rId7" w:history="1">
        <w:r w:rsidR="00CE545F" w:rsidRPr="00DB1926">
          <w:rPr>
            <w:rStyle w:val="Hyperlink"/>
            <w:rFonts w:cstheme="minorHAnsi"/>
          </w:rPr>
          <w:t>rco0002@mix.wvu.edu</w:t>
        </w:r>
      </w:hyperlink>
      <w:r w:rsidR="00CE545F">
        <w:rPr>
          <w:rFonts w:cstheme="minorHAnsi"/>
        </w:rPr>
        <w:t xml:space="preserve"> </w:t>
      </w:r>
    </w:p>
    <w:p w14:paraId="41851A6D" w14:textId="52A05034" w:rsidR="00EA4C13" w:rsidRDefault="00EA4C13" w:rsidP="00EA4C13">
      <w:pPr>
        <w:spacing w:line="480" w:lineRule="auto"/>
        <w:contextualSpacing/>
        <w:rPr>
          <w:rFonts w:cstheme="minorHAnsi"/>
        </w:rPr>
      </w:pPr>
      <w:r w:rsidRPr="00EA4C13">
        <w:rPr>
          <w:rFonts w:cstheme="minorHAnsi"/>
        </w:rPr>
        <w:t>Tiana M. Dodd</w:t>
      </w:r>
      <w:r w:rsidR="00F21931">
        <w:rPr>
          <w:rFonts w:cstheme="minorHAnsi"/>
        </w:rPr>
        <w:t xml:space="preserve"> </w:t>
      </w:r>
      <w:hyperlink r:id="rId8" w:history="1">
        <w:r w:rsidR="00F21931" w:rsidRPr="00DB1926">
          <w:rPr>
            <w:rStyle w:val="Hyperlink"/>
            <w:rFonts w:cstheme="minorHAnsi"/>
          </w:rPr>
          <w:t>tdodd493@gmail.com</w:t>
        </w:r>
      </w:hyperlink>
      <w:r w:rsidR="00F21931">
        <w:rPr>
          <w:rFonts w:cstheme="minorHAnsi"/>
        </w:rPr>
        <w:t xml:space="preserve"> </w:t>
      </w:r>
    </w:p>
    <w:p w14:paraId="7E738A97" w14:textId="55D114CF" w:rsidR="00EA4C13" w:rsidRPr="00EA4C13" w:rsidRDefault="00EA4C13" w:rsidP="00EA4C13">
      <w:pPr>
        <w:spacing w:line="480" w:lineRule="auto"/>
        <w:contextualSpacing/>
        <w:rPr>
          <w:rFonts w:cstheme="minorHAnsi"/>
        </w:rPr>
      </w:pPr>
      <w:r w:rsidRPr="00EA4C13">
        <w:rPr>
          <w:rFonts w:cstheme="minorHAnsi"/>
        </w:rPr>
        <w:t xml:space="preserve"> Sidney M. Clingerman </w:t>
      </w:r>
      <w:hyperlink r:id="rId9" w:history="1">
        <w:r w:rsidR="00A44EB3" w:rsidRPr="006A4CA5">
          <w:rPr>
            <w:rStyle w:val="Hyperlink"/>
            <w:rFonts w:cstheme="minorHAnsi"/>
          </w:rPr>
          <w:t>okp5@cdc.gov</w:t>
        </w:r>
      </w:hyperlink>
      <w:r w:rsidR="00A44EB3">
        <w:rPr>
          <w:rFonts w:cstheme="minorHAnsi"/>
        </w:rPr>
        <w:t xml:space="preserve"> </w:t>
      </w:r>
    </w:p>
    <w:p w14:paraId="262DEE51" w14:textId="4432F739" w:rsidR="00EA4C13" w:rsidRDefault="00EA4C13" w:rsidP="00EA4C13">
      <w:pPr>
        <w:spacing w:line="480" w:lineRule="auto"/>
        <w:contextualSpacing/>
        <w:rPr>
          <w:rFonts w:cstheme="minorHAnsi"/>
        </w:rPr>
      </w:pPr>
      <w:r w:rsidRPr="00EA4C13">
        <w:rPr>
          <w:rFonts w:cstheme="minorHAnsi"/>
        </w:rPr>
        <w:t>Kara L. Fluharty</w:t>
      </w:r>
      <w:r w:rsidR="00A44EB3">
        <w:rPr>
          <w:rFonts w:cstheme="minorHAnsi"/>
        </w:rPr>
        <w:t xml:space="preserve"> </w:t>
      </w:r>
      <w:hyperlink r:id="rId10" w:history="1">
        <w:r w:rsidR="00A44EB3" w:rsidRPr="006A4CA5">
          <w:rPr>
            <w:rStyle w:val="Hyperlink"/>
            <w:rFonts w:cstheme="minorHAnsi"/>
          </w:rPr>
          <w:t>knk0@cdc.gov</w:t>
        </w:r>
      </w:hyperlink>
      <w:r w:rsidR="00A44EB3">
        <w:rPr>
          <w:rFonts w:cstheme="minorHAnsi"/>
        </w:rPr>
        <w:t xml:space="preserve"> </w:t>
      </w:r>
    </w:p>
    <w:p w14:paraId="578AE026" w14:textId="0591C67B" w:rsidR="00EA4C13" w:rsidRDefault="00EA4C13" w:rsidP="00EA4C13">
      <w:pPr>
        <w:spacing w:line="480" w:lineRule="auto"/>
        <w:contextualSpacing/>
        <w:rPr>
          <w:rFonts w:cstheme="minorHAnsi"/>
        </w:rPr>
      </w:pPr>
      <w:r w:rsidRPr="00EA4C13">
        <w:rPr>
          <w:rFonts w:cstheme="minorHAnsi"/>
        </w:rPr>
        <w:t>Jayme Coyle</w:t>
      </w:r>
      <w:r w:rsidR="007C1EBF">
        <w:rPr>
          <w:rFonts w:cstheme="minorHAnsi"/>
        </w:rPr>
        <w:t xml:space="preserve"> </w:t>
      </w:r>
      <w:hyperlink r:id="rId11" w:history="1">
        <w:r w:rsidR="007C1EBF" w:rsidRPr="006A4CA5">
          <w:rPr>
            <w:rStyle w:val="Hyperlink"/>
            <w:rFonts w:cstheme="minorHAnsi"/>
          </w:rPr>
          <w:t>jaymec2010@gmail.com</w:t>
        </w:r>
      </w:hyperlink>
      <w:r w:rsidR="007C1EBF">
        <w:rPr>
          <w:rFonts w:cstheme="minorHAnsi"/>
        </w:rPr>
        <w:t xml:space="preserve"> </w:t>
      </w:r>
    </w:p>
    <w:p w14:paraId="5CD079FF" w14:textId="0D0FEBE7" w:rsidR="00EA4C13" w:rsidRDefault="00EA4C13" w:rsidP="00EA4C13">
      <w:pPr>
        <w:spacing w:line="480" w:lineRule="auto"/>
        <w:contextualSpacing/>
        <w:rPr>
          <w:rFonts w:cstheme="minorHAnsi"/>
        </w:rPr>
      </w:pPr>
      <w:r w:rsidRPr="00EA4C13">
        <w:rPr>
          <w:rFonts w:cstheme="minorHAnsi"/>
        </w:rPr>
        <w:t>Todd A. Stueckle</w:t>
      </w:r>
      <w:r w:rsidR="007C1EBF">
        <w:rPr>
          <w:rFonts w:cstheme="minorHAnsi"/>
        </w:rPr>
        <w:t xml:space="preserve"> </w:t>
      </w:r>
      <w:hyperlink r:id="rId12" w:history="1">
        <w:r w:rsidR="007C1EBF" w:rsidRPr="006A4CA5">
          <w:rPr>
            <w:rStyle w:val="Hyperlink"/>
            <w:rFonts w:cstheme="minorHAnsi"/>
          </w:rPr>
          <w:t>tstueckle@cdc.gov</w:t>
        </w:r>
      </w:hyperlink>
      <w:r w:rsidR="007C1EBF">
        <w:rPr>
          <w:rFonts w:cstheme="minorHAnsi"/>
        </w:rPr>
        <w:t xml:space="preserve"> </w:t>
      </w:r>
    </w:p>
    <w:p w14:paraId="4E59DC29" w14:textId="74BAEEA7" w:rsidR="00EA4C13" w:rsidRDefault="00EA4C13" w:rsidP="00EA4C13">
      <w:pPr>
        <w:spacing w:line="480" w:lineRule="auto"/>
        <w:contextualSpacing/>
        <w:rPr>
          <w:rFonts w:cstheme="minorHAnsi"/>
        </w:rPr>
      </w:pPr>
      <w:r w:rsidRPr="00EA4C13">
        <w:rPr>
          <w:rFonts w:cstheme="minorHAnsi"/>
        </w:rPr>
        <w:t>Dale W. Porter</w:t>
      </w:r>
      <w:r w:rsidR="007C1EBF">
        <w:rPr>
          <w:rFonts w:cstheme="minorHAnsi"/>
        </w:rPr>
        <w:t xml:space="preserve"> </w:t>
      </w:r>
      <w:hyperlink r:id="rId13" w:history="1">
        <w:r w:rsidR="007C1EBF" w:rsidRPr="006A4CA5">
          <w:rPr>
            <w:rStyle w:val="Hyperlink"/>
            <w:rFonts w:cstheme="minorHAnsi"/>
          </w:rPr>
          <w:t>dhp7@cdc.gov</w:t>
        </w:r>
      </w:hyperlink>
      <w:r w:rsidR="007C1EBF">
        <w:rPr>
          <w:rFonts w:cstheme="minorHAnsi"/>
        </w:rPr>
        <w:t xml:space="preserve"> </w:t>
      </w:r>
    </w:p>
    <w:p w14:paraId="152EB29A" w14:textId="388D8878" w:rsidR="00EA4C13" w:rsidRDefault="00EA4C13" w:rsidP="00EA4C13">
      <w:pPr>
        <w:spacing w:line="480" w:lineRule="auto"/>
        <w:contextualSpacing/>
        <w:rPr>
          <w:rFonts w:cstheme="minorHAnsi"/>
        </w:rPr>
      </w:pPr>
      <w:r w:rsidRPr="00EA4C13">
        <w:rPr>
          <w:rFonts w:cstheme="minorHAnsi"/>
        </w:rPr>
        <w:t>Lauren Bowers</w:t>
      </w:r>
      <w:r w:rsidR="007C1EBF">
        <w:rPr>
          <w:rFonts w:cstheme="minorHAnsi"/>
        </w:rPr>
        <w:t xml:space="preserve"> </w:t>
      </w:r>
      <w:hyperlink r:id="rId14" w:history="1">
        <w:r w:rsidR="007C1EBF" w:rsidRPr="006A4CA5">
          <w:rPr>
            <w:rStyle w:val="Hyperlink"/>
            <w:rFonts w:cstheme="minorHAnsi"/>
          </w:rPr>
          <w:t>mju3@cdc.gov</w:t>
        </w:r>
      </w:hyperlink>
      <w:r w:rsidR="007C1EBF">
        <w:rPr>
          <w:rFonts w:cstheme="minorHAnsi"/>
        </w:rPr>
        <w:t xml:space="preserve"> </w:t>
      </w:r>
    </w:p>
    <w:p w14:paraId="1F83DD67" w14:textId="7D27673B" w:rsidR="00EA4C13" w:rsidRDefault="00EA4C13" w:rsidP="00EA4C13">
      <w:pPr>
        <w:spacing w:line="480" w:lineRule="auto"/>
        <w:contextualSpacing/>
        <w:rPr>
          <w:rFonts w:cstheme="minorHAnsi"/>
        </w:rPr>
      </w:pPr>
      <w:r w:rsidRPr="00EA4C13">
        <w:rPr>
          <w:rFonts w:cstheme="minorHAnsi"/>
        </w:rPr>
        <w:t>Aleksandr B. Stefaniak</w:t>
      </w:r>
      <w:r w:rsidR="007C1EBF">
        <w:rPr>
          <w:rFonts w:cstheme="minorHAnsi"/>
        </w:rPr>
        <w:t xml:space="preserve"> </w:t>
      </w:r>
      <w:hyperlink r:id="rId15" w:history="1">
        <w:r w:rsidR="007C1EBF" w:rsidRPr="006A4CA5">
          <w:rPr>
            <w:rStyle w:val="Hyperlink"/>
            <w:rFonts w:cstheme="minorHAnsi"/>
          </w:rPr>
          <w:t>boq9@cdc.gov</w:t>
        </w:r>
      </w:hyperlink>
      <w:r w:rsidR="007C1EBF">
        <w:rPr>
          <w:rFonts w:cstheme="minorHAnsi"/>
        </w:rPr>
        <w:t xml:space="preserve"> </w:t>
      </w:r>
    </w:p>
    <w:p w14:paraId="4C9F86D9" w14:textId="48A04028" w:rsidR="00EA4C13" w:rsidRPr="00EA4C13" w:rsidRDefault="00EA4C13" w:rsidP="00EA4C13">
      <w:pPr>
        <w:spacing w:line="480" w:lineRule="auto"/>
        <w:contextualSpacing/>
        <w:rPr>
          <w:rFonts w:cstheme="minorHAnsi"/>
        </w:rPr>
      </w:pPr>
      <w:r w:rsidRPr="00EA4C13">
        <w:rPr>
          <w:rFonts w:cstheme="minorHAnsi"/>
        </w:rPr>
        <w:t xml:space="preserve">Alycia K. Knepp </w:t>
      </w:r>
      <w:hyperlink r:id="rId16" w:history="1">
        <w:r w:rsidR="007C1EBF" w:rsidRPr="006A4CA5">
          <w:rPr>
            <w:rStyle w:val="Hyperlink"/>
            <w:rFonts w:cstheme="minorHAnsi"/>
          </w:rPr>
          <w:t>ytd0@cdc.gov</w:t>
        </w:r>
      </w:hyperlink>
      <w:r w:rsidR="007C1EBF">
        <w:rPr>
          <w:rFonts w:cstheme="minorHAnsi"/>
        </w:rPr>
        <w:t xml:space="preserve"> </w:t>
      </w:r>
    </w:p>
    <w:p w14:paraId="0D50EDD0" w14:textId="5297FA56" w:rsidR="00EA4C13" w:rsidRDefault="00EA4C13" w:rsidP="00EA4C13">
      <w:pPr>
        <w:spacing w:line="480" w:lineRule="auto"/>
        <w:contextualSpacing/>
        <w:rPr>
          <w:rFonts w:cstheme="minorHAnsi"/>
        </w:rPr>
      </w:pPr>
      <w:r w:rsidRPr="00EA4C13">
        <w:rPr>
          <w:rFonts w:cstheme="minorHAnsi"/>
        </w:rPr>
        <w:t>Raymond Derk</w:t>
      </w:r>
      <w:r w:rsidR="007C1EBF">
        <w:rPr>
          <w:rFonts w:cstheme="minorHAnsi"/>
        </w:rPr>
        <w:t xml:space="preserve"> </w:t>
      </w:r>
      <w:hyperlink r:id="rId17" w:history="1">
        <w:r w:rsidR="007C1EBF" w:rsidRPr="006A4CA5">
          <w:rPr>
            <w:rStyle w:val="Hyperlink"/>
            <w:rFonts w:cstheme="minorHAnsi"/>
          </w:rPr>
          <w:t>rhd8@cdc.gov</w:t>
        </w:r>
      </w:hyperlink>
      <w:r w:rsidR="007C1EBF">
        <w:rPr>
          <w:rFonts w:cstheme="minorHAnsi"/>
        </w:rPr>
        <w:t xml:space="preserve"> </w:t>
      </w:r>
    </w:p>
    <w:p w14:paraId="2FA90DEE" w14:textId="6C5A94F0" w:rsidR="00EA4C13" w:rsidRDefault="00EA4C13" w:rsidP="00EA4C13">
      <w:pPr>
        <w:spacing w:line="480" w:lineRule="auto"/>
        <w:contextualSpacing/>
        <w:rPr>
          <w:rFonts w:cstheme="minorHAnsi"/>
        </w:rPr>
      </w:pPr>
      <w:r w:rsidRPr="00EA4C13">
        <w:rPr>
          <w:rFonts w:cstheme="minorHAnsi"/>
        </w:rPr>
        <w:t xml:space="preserve">Michael Wolfarth </w:t>
      </w:r>
      <w:hyperlink r:id="rId18" w:history="1">
        <w:r w:rsidR="007C1EBF" w:rsidRPr="006A4CA5">
          <w:rPr>
            <w:rStyle w:val="Hyperlink"/>
            <w:rFonts w:cstheme="minorHAnsi"/>
          </w:rPr>
          <w:t>mgz1@cdc.gov</w:t>
        </w:r>
      </w:hyperlink>
      <w:r w:rsidR="007C1EBF">
        <w:rPr>
          <w:rFonts w:cstheme="minorHAnsi"/>
        </w:rPr>
        <w:t xml:space="preserve"> </w:t>
      </w:r>
    </w:p>
    <w:p w14:paraId="1F051331" w14:textId="4098B048" w:rsidR="00EA4C13" w:rsidRPr="00EA4C13" w:rsidRDefault="00EA4C13" w:rsidP="00EA4C13">
      <w:pPr>
        <w:spacing w:line="480" w:lineRule="auto"/>
        <w:contextualSpacing/>
        <w:rPr>
          <w:rFonts w:cstheme="minorHAnsi"/>
        </w:rPr>
      </w:pPr>
      <w:r w:rsidRPr="00EA4C13">
        <w:rPr>
          <w:rFonts w:cstheme="minorHAnsi"/>
        </w:rPr>
        <w:t xml:space="preserve">Robert R. Mercer </w:t>
      </w:r>
      <w:r w:rsidR="00AC076C">
        <w:rPr>
          <w:rFonts w:cstheme="minorHAnsi"/>
        </w:rPr>
        <w:t>(retired)</w:t>
      </w:r>
    </w:p>
    <w:p w14:paraId="598CE567" w14:textId="1AD4AD09" w:rsidR="00EA4C13" w:rsidRDefault="00EA4C13" w:rsidP="00EA4C13">
      <w:pPr>
        <w:spacing w:line="480" w:lineRule="auto"/>
        <w:contextualSpacing/>
        <w:rPr>
          <w:rFonts w:cstheme="minorHAnsi"/>
        </w:rPr>
      </w:pPr>
      <w:r w:rsidRPr="00EA4C13">
        <w:rPr>
          <w:rFonts w:cstheme="minorHAnsi"/>
        </w:rPr>
        <w:t>Theresa E. Boots</w:t>
      </w:r>
      <w:r w:rsidR="007C1EBF">
        <w:rPr>
          <w:rFonts w:cstheme="minorHAnsi"/>
        </w:rPr>
        <w:t xml:space="preserve"> </w:t>
      </w:r>
      <w:hyperlink r:id="rId19" w:history="1">
        <w:r w:rsidR="007C1EBF" w:rsidRPr="006A4CA5">
          <w:rPr>
            <w:rStyle w:val="Hyperlink"/>
            <w:rFonts w:cstheme="minorHAnsi"/>
          </w:rPr>
          <w:t>OPH6@cdc.gov</w:t>
        </w:r>
      </w:hyperlink>
      <w:r w:rsidR="007C1EBF">
        <w:rPr>
          <w:rFonts w:cstheme="minorHAnsi"/>
        </w:rPr>
        <w:t xml:space="preserve"> </w:t>
      </w:r>
    </w:p>
    <w:p w14:paraId="4A1B581B" w14:textId="76DD8058" w:rsidR="00EA4C13" w:rsidRDefault="00EA4C13" w:rsidP="00EA4C13">
      <w:pPr>
        <w:spacing w:line="480" w:lineRule="auto"/>
        <w:contextualSpacing/>
        <w:rPr>
          <w:rFonts w:cstheme="minorHAnsi"/>
        </w:rPr>
      </w:pPr>
      <w:r w:rsidRPr="00EA4C13">
        <w:rPr>
          <w:rFonts w:cstheme="minorHAnsi"/>
        </w:rPr>
        <w:t>Krishnan Sriram</w:t>
      </w:r>
      <w:r w:rsidR="007C1EBF">
        <w:rPr>
          <w:rFonts w:cstheme="minorHAnsi"/>
        </w:rPr>
        <w:t xml:space="preserve"> </w:t>
      </w:r>
      <w:hyperlink r:id="rId20" w:history="1">
        <w:r w:rsidR="007C1EBF" w:rsidRPr="006A4CA5">
          <w:rPr>
            <w:rStyle w:val="Hyperlink"/>
            <w:rFonts w:cstheme="minorHAnsi"/>
          </w:rPr>
          <w:t>kos4@cdc.gov</w:t>
        </w:r>
      </w:hyperlink>
      <w:r w:rsidR="007C1EBF">
        <w:rPr>
          <w:rFonts w:cstheme="minorHAnsi"/>
        </w:rPr>
        <w:t xml:space="preserve"> </w:t>
      </w:r>
    </w:p>
    <w:p w14:paraId="7A8F0C0A" w14:textId="2B3DC094" w:rsidR="00EA4C13" w:rsidRDefault="00EA4C13" w:rsidP="00EA4C13">
      <w:pPr>
        <w:spacing w:line="480" w:lineRule="auto"/>
        <w:contextualSpacing/>
        <w:rPr>
          <w:rFonts w:cstheme="minorHAnsi"/>
        </w:rPr>
      </w:pPr>
      <w:r w:rsidRPr="00EA4C13">
        <w:rPr>
          <w:rFonts w:cstheme="minorHAnsi"/>
        </w:rPr>
        <w:t>Ann F. Hubbs</w:t>
      </w:r>
      <w:r w:rsidR="007C1EBF">
        <w:rPr>
          <w:rFonts w:cstheme="minorHAnsi"/>
        </w:rPr>
        <w:t xml:space="preserve"> </w:t>
      </w:r>
      <w:hyperlink r:id="rId21" w:history="1">
        <w:r w:rsidR="007C1EBF" w:rsidRPr="006A4CA5">
          <w:rPr>
            <w:rStyle w:val="Hyperlink"/>
            <w:rFonts w:cstheme="minorHAnsi"/>
          </w:rPr>
          <w:t>afh0@cdc.gov</w:t>
        </w:r>
      </w:hyperlink>
      <w:r w:rsidR="007C1EBF">
        <w:rPr>
          <w:rFonts w:cstheme="minorHAnsi"/>
        </w:rPr>
        <w:t xml:space="preserve"> </w:t>
      </w:r>
    </w:p>
    <w:p w14:paraId="1905F628" w14:textId="14C11CAC" w:rsidR="00EA4C13" w:rsidRDefault="00EA4C13" w:rsidP="00EA4C13">
      <w:pPr>
        <w:spacing w:line="480" w:lineRule="auto"/>
        <w:contextualSpacing/>
        <w:rPr>
          <w:rFonts w:cstheme="minorHAnsi"/>
        </w:rPr>
      </w:pPr>
    </w:p>
    <w:p w14:paraId="1C955C6A" w14:textId="77777777" w:rsidR="00EA4C13" w:rsidRPr="00EA4C13" w:rsidRDefault="00EA4C13" w:rsidP="00EA4C13">
      <w:pPr>
        <w:spacing w:line="480" w:lineRule="auto"/>
        <w:contextualSpacing/>
        <w:rPr>
          <w:rFonts w:cstheme="minorHAnsi"/>
        </w:rPr>
      </w:pPr>
      <w:r w:rsidRPr="00EA4C13">
        <w:rPr>
          <w:rFonts w:cstheme="minorHAnsi"/>
        </w:rPr>
        <w:lastRenderedPageBreak/>
        <w:t>Contact</w:t>
      </w:r>
    </w:p>
    <w:p w14:paraId="29070C40" w14:textId="77777777" w:rsidR="00EA4C13" w:rsidRPr="00EA4C13" w:rsidRDefault="00EA4C13" w:rsidP="00EA4C13">
      <w:pPr>
        <w:spacing w:line="480" w:lineRule="auto"/>
        <w:contextualSpacing/>
        <w:rPr>
          <w:rFonts w:cstheme="minorHAnsi"/>
        </w:rPr>
      </w:pPr>
      <w:r w:rsidRPr="00EA4C13">
        <w:rPr>
          <w:rFonts w:cstheme="minorHAnsi"/>
        </w:rPr>
        <w:t>For further information contact:</w:t>
      </w:r>
    </w:p>
    <w:p w14:paraId="4F75B88B" w14:textId="1C0B29D9" w:rsidR="00EA4C13" w:rsidRPr="003B07B1" w:rsidRDefault="00EA4C13" w:rsidP="00EA4C13">
      <w:pPr>
        <w:spacing w:line="480" w:lineRule="auto"/>
        <w:contextualSpacing/>
        <w:rPr>
          <w:rFonts w:cstheme="minorHAnsi"/>
        </w:rPr>
      </w:pPr>
      <w:r w:rsidRPr="00EA4C13">
        <w:rPr>
          <w:rFonts w:cstheme="minorHAnsi"/>
        </w:rPr>
        <w:t xml:space="preserve">Pathology and Physiology Research Branch (PPRB), Health Effects Laboratory Division (HELD), National Institute for Occupational Safety and Health (NIOSH), Morgantown, WV </w:t>
      </w:r>
    </w:p>
    <w:p w14:paraId="35D47E2D" w14:textId="4DBFF294" w:rsidR="00E47AC2" w:rsidRPr="00C93740" w:rsidRDefault="00E47AC2" w:rsidP="00C93740">
      <w:pPr>
        <w:spacing w:line="480" w:lineRule="auto"/>
        <w:ind w:left="612"/>
        <w:rPr>
          <w:rFonts w:cstheme="minorHAnsi"/>
          <w:sz w:val="28"/>
          <w:szCs w:val="28"/>
        </w:rPr>
      </w:pPr>
    </w:p>
    <w:sectPr w:rsidR="00E47AC2" w:rsidRPr="00C937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A1FB6" w14:textId="77777777" w:rsidR="00951C5D" w:rsidRDefault="00951C5D" w:rsidP="00AF1E87">
      <w:pPr>
        <w:spacing w:after="0" w:line="240" w:lineRule="auto"/>
      </w:pPr>
      <w:r>
        <w:separator/>
      </w:r>
    </w:p>
  </w:endnote>
  <w:endnote w:type="continuationSeparator" w:id="0">
    <w:p w14:paraId="74F82CF6" w14:textId="77777777" w:rsidR="00951C5D" w:rsidRDefault="00951C5D" w:rsidP="00AF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090E" w14:textId="77777777" w:rsidR="00951C5D" w:rsidRDefault="00951C5D" w:rsidP="00AF1E87">
      <w:pPr>
        <w:spacing w:after="0" w:line="240" w:lineRule="auto"/>
      </w:pPr>
      <w:r>
        <w:separator/>
      </w:r>
    </w:p>
  </w:footnote>
  <w:footnote w:type="continuationSeparator" w:id="0">
    <w:p w14:paraId="55F8A3B5" w14:textId="77777777" w:rsidR="00951C5D" w:rsidRDefault="00951C5D" w:rsidP="00AF1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25376"/>
    <w:multiLevelType w:val="hybridMultilevel"/>
    <w:tmpl w:val="4D762C1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16cid:durableId="190198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2F"/>
    <w:rsid w:val="00000E4C"/>
    <w:rsid w:val="000A5FB9"/>
    <w:rsid w:val="000D5AF3"/>
    <w:rsid w:val="00110847"/>
    <w:rsid w:val="001C284C"/>
    <w:rsid w:val="00213FA9"/>
    <w:rsid w:val="002333E3"/>
    <w:rsid w:val="003B07B1"/>
    <w:rsid w:val="003D1743"/>
    <w:rsid w:val="003E6447"/>
    <w:rsid w:val="0040227D"/>
    <w:rsid w:val="00530693"/>
    <w:rsid w:val="00544D35"/>
    <w:rsid w:val="00585576"/>
    <w:rsid w:val="00595B8D"/>
    <w:rsid w:val="005A6ECA"/>
    <w:rsid w:val="005E0FDA"/>
    <w:rsid w:val="006603A1"/>
    <w:rsid w:val="00663C40"/>
    <w:rsid w:val="00745A30"/>
    <w:rsid w:val="007A66AA"/>
    <w:rsid w:val="007B42ED"/>
    <w:rsid w:val="007C1EBF"/>
    <w:rsid w:val="007C3D6C"/>
    <w:rsid w:val="007E63FB"/>
    <w:rsid w:val="00816F5F"/>
    <w:rsid w:val="008C5A28"/>
    <w:rsid w:val="008E4565"/>
    <w:rsid w:val="009021C3"/>
    <w:rsid w:val="00951C5D"/>
    <w:rsid w:val="00991F28"/>
    <w:rsid w:val="009A5D8A"/>
    <w:rsid w:val="009E2787"/>
    <w:rsid w:val="00A36814"/>
    <w:rsid w:val="00A41BE2"/>
    <w:rsid w:val="00A44EB3"/>
    <w:rsid w:val="00A66380"/>
    <w:rsid w:val="00AC076C"/>
    <w:rsid w:val="00AE0E33"/>
    <w:rsid w:val="00AF1E87"/>
    <w:rsid w:val="00B14598"/>
    <w:rsid w:val="00B81628"/>
    <w:rsid w:val="00B871FF"/>
    <w:rsid w:val="00B96DC1"/>
    <w:rsid w:val="00BC1976"/>
    <w:rsid w:val="00BD7E77"/>
    <w:rsid w:val="00C1452F"/>
    <w:rsid w:val="00C3748E"/>
    <w:rsid w:val="00C47211"/>
    <w:rsid w:val="00C93740"/>
    <w:rsid w:val="00CE545F"/>
    <w:rsid w:val="00D07139"/>
    <w:rsid w:val="00D079F0"/>
    <w:rsid w:val="00D31F39"/>
    <w:rsid w:val="00D46BCF"/>
    <w:rsid w:val="00DA0B83"/>
    <w:rsid w:val="00DA1015"/>
    <w:rsid w:val="00DA2571"/>
    <w:rsid w:val="00E43F21"/>
    <w:rsid w:val="00E47AC2"/>
    <w:rsid w:val="00E612E0"/>
    <w:rsid w:val="00EA4C13"/>
    <w:rsid w:val="00F21931"/>
    <w:rsid w:val="00F563FC"/>
    <w:rsid w:val="00F9287B"/>
    <w:rsid w:val="00F93D6C"/>
    <w:rsid w:val="00FD76BD"/>
    <w:rsid w:val="00FE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404FF"/>
  <w15:chartTrackingRefBased/>
  <w15:docId w15:val="{D49D379A-594A-4459-8760-2C0AAA32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598"/>
    <w:pPr>
      <w:ind w:left="720"/>
      <w:contextualSpacing/>
    </w:pPr>
  </w:style>
  <w:style w:type="character" w:styleId="Hyperlink">
    <w:name w:val="Hyperlink"/>
    <w:basedOn w:val="DefaultParagraphFont"/>
    <w:uiPriority w:val="99"/>
    <w:unhideWhenUsed/>
    <w:rsid w:val="007C1EBF"/>
    <w:rPr>
      <w:color w:val="0563C1" w:themeColor="hyperlink"/>
      <w:u w:val="single"/>
    </w:rPr>
  </w:style>
  <w:style w:type="character" w:styleId="UnresolvedMention">
    <w:name w:val="Unresolved Mention"/>
    <w:basedOn w:val="DefaultParagraphFont"/>
    <w:uiPriority w:val="99"/>
    <w:semiHidden/>
    <w:unhideWhenUsed/>
    <w:rsid w:val="007C1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odd493@gmail.com" TargetMode="External"/><Relationship Id="rId13" Type="http://schemas.openxmlformats.org/officeDocument/2006/relationships/hyperlink" Target="mailto:dhp7@cdc.gov" TargetMode="External"/><Relationship Id="rId18" Type="http://schemas.openxmlformats.org/officeDocument/2006/relationships/hyperlink" Target="mailto:mgz1@cdc.gov" TargetMode="External"/><Relationship Id="rId3" Type="http://schemas.openxmlformats.org/officeDocument/2006/relationships/settings" Target="settings.xml"/><Relationship Id="rId21" Type="http://schemas.openxmlformats.org/officeDocument/2006/relationships/hyperlink" Target="mailto:afh0@cdc.gov" TargetMode="External"/><Relationship Id="rId7" Type="http://schemas.openxmlformats.org/officeDocument/2006/relationships/hyperlink" Target="mailto:rco0002@mix.wvu.edu" TargetMode="External"/><Relationship Id="rId12" Type="http://schemas.openxmlformats.org/officeDocument/2006/relationships/hyperlink" Target="mailto:tstueckle@cdc.gov" TargetMode="External"/><Relationship Id="rId17" Type="http://schemas.openxmlformats.org/officeDocument/2006/relationships/hyperlink" Target="mailto:rhd8@cdc.gov" TargetMode="External"/><Relationship Id="rId2" Type="http://schemas.openxmlformats.org/officeDocument/2006/relationships/styles" Target="styles.xml"/><Relationship Id="rId16" Type="http://schemas.openxmlformats.org/officeDocument/2006/relationships/hyperlink" Target="mailto:ytd0@cdc.gov" TargetMode="External"/><Relationship Id="rId20" Type="http://schemas.openxmlformats.org/officeDocument/2006/relationships/hyperlink" Target="mailto:kos4@cd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ymec2010@gmail.com" TargetMode="External"/><Relationship Id="rId5" Type="http://schemas.openxmlformats.org/officeDocument/2006/relationships/footnotes" Target="footnotes.xml"/><Relationship Id="rId15" Type="http://schemas.openxmlformats.org/officeDocument/2006/relationships/hyperlink" Target="mailto:boq9@cdc.gov" TargetMode="External"/><Relationship Id="rId23" Type="http://schemas.openxmlformats.org/officeDocument/2006/relationships/theme" Target="theme/theme1.xml"/><Relationship Id="rId10" Type="http://schemas.openxmlformats.org/officeDocument/2006/relationships/hyperlink" Target="mailto:knk0@cdc.gov" TargetMode="External"/><Relationship Id="rId19" Type="http://schemas.openxmlformats.org/officeDocument/2006/relationships/hyperlink" Target="mailto:OPH6@cdc.gov" TargetMode="External"/><Relationship Id="rId4" Type="http://schemas.openxmlformats.org/officeDocument/2006/relationships/webSettings" Target="webSettings.xml"/><Relationship Id="rId9" Type="http://schemas.openxmlformats.org/officeDocument/2006/relationships/hyperlink" Target="mailto:okp5@cdc.gov" TargetMode="External"/><Relationship Id="rId14" Type="http://schemas.openxmlformats.org/officeDocument/2006/relationships/hyperlink" Target="mailto:mju3@cd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afh</dc:creator>
  <cp:keywords/>
  <dc:description/>
  <cp:lastModifiedBy>Strahin, Jennifer (CDC/NIOSH/HELD)</cp:lastModifiedBy>
  <cp:revision>3</cp:revision>
  <dcterms:created xsi:type="dcterms:W3CDTF">2023-11-28T14:34:00Z</dcterms:created>
  <dcterms:modified xsi:type="dcterms:W3CDTF">2023-11-28T17:28:00Z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2021-10-08T18:55:51Z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999ab6fd-ee4c-4632-b591-29ca699a5235</vt:lpwstr>
  </property>
  <property fmtid="{D5CDD505-2E9C-101B-9397-08002B2CF9AE}" pid="8" name="MSIP_Label_8af03ff0-41c5-4c41-b55e-fabb8fae94be_ContentBits">
    <vt:lpwstr>0</vt:lpwstr>
  </property>
</Properties>
</file>