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DAFB" w14:textId="77777777" w:rsidR="005F66C6" w:rsidRDefault="005F66C6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1d8f14ab-29e9-4de7-92dd-b5655c13f927"/>
          <w:id w:val="-151905293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tr w:rsidR="005F66C6" w14:paraId="4C9E8DC9" w14:textId="77777777" w:rsidTr="00AC020D">
            <w:trPr>
              <w:trHeight w:val="495"/>
              <w:jc w:val="right"/>
            </w:trPr>
            <w:tc>
              <w:tcPr>
                <w:tcW w:w="100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88874F" w14:textId="1AC55432" w:rsidR="005F66C6" w:rsidRDefault="00000000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Name:</w:t>
                </w:r>
              </w:p>
            </w:tc>
            <w:tc>
              <w:tcPr>
                <w:tcW w:w="6210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BB970D" w14:textId="045DBA6B" w:rsidR="005F66C6" w:rsidRDefault="005F66C6">
                <w:pPr>
                  <w:widowControl w:val="0"/>
                  <w:spacing w:after="0" w:line="240" w:lineRule="auto"/>
                  <w:rPr>
                    <w:b/>
                    <w:color w:val="0000FF"/>
                  </w:rPr>
                </w:pPr>
              </w:p>
            </w:tc>
          </w:tr>
        </w:sdtContent>
      </w:sdt>
    </w:tbl>
    <w:p w14:paraId="79B23D78" w14:textId="77777777" w:rsidR="005F66C6" w:rsidRDefault="005F66C6">
      <w:pP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8985"/>
      </w:tblGrid>
      <w:sdt>
        <w:sdtPr>
          <w:rPr>
            <w:b/>
          </w:rPr>
          <w:alias w:val="axesPDF - Layout Table"/>
          <w:tag w:val="axesPDF:ID:Table:77396ddc-0224-4dd6-b454-224f0cc6ec4f"/>
          <w:id w:val="-719434970"/>
          <w:placeholder>
            <w:docPart w:val="DefaultPlaceholder_-1854013440"/>
          </w:placeholder>
        </w:sdtPr>
        <w:sdtContent>
          <w:tr w:rsidR="005F66C6" w14:paraId="68075764" w14:textId="77777777" w:rsidTr="00AC020D">
            <w:trPr>
              <w:jc w:val="right"/>
            </w:trPr>
            <w:tc>
              <w:tcPr>
                <w:tcW w:w="1815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ED228C" w14:textId="217D9A28" w:rsidR="005F66C6" w:rsidRDefault="00000000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114300" distR="114300" wp14:anchorId="49D6FDA5" wp14:editId="0E763A95">
                      <wp:extent cx="730672" cy="730672"/>
                      <wp:effectExtent l="0" t="0" r="0" b="0"/>
                      <wp:docPr id="3" name="image3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3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0672" cy="73067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5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533BBD" w14:textId="77777777" w:rsidR="005F66C6" w:rsidRDefault="00000000" w:rsidP="00E014A2">
                <w:pPr>
                  <w:pStyle w:val="Heading1A"/>
                </w:pPr>
                <w:r>
                  <w:t>Smallpox Eradication</w:t>
                </w:r>
              </w:p>
              <w:p w14:paraId="55278432" w14:textId="6242387A" w:rsidR="005F66C6" w:rsidRDefault="00000000">
                <w:pPr>
                  <w:widowControl w:val="0"/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7CB08060" w14:textId="77777777" w:rsidR="005F66C6" w:rsidRDefault="005F66C6">
      <w:pPr>
        <w:spacing w:after="40"/>
        <w:jc w:val="center"/>
      </w:pPr>
    </w:p>
    <w:p w14:paraId="1A39D60B" w14:textId="77777777" w:rsidR="005F66C6" w:rsidRPr="00794894" w:rsidRDefault="00000000" w:rsidP="00794894">
      <w:pPr>
        <w:pStyle w:val="Heading2A"/>
        <w:rPr>
          <w:b w:val="0"/>
          <w:bCs/>
        </w:rPr>
      </w:pPr>
      <w:r>
        <w:t xml:space="preserve">Think About It! </w:t>
      </w:r>
      <w:r w:rsidRPr="00794894">
        <w:rPr>
          <w:b w:val="0"/>
          <w:bCs/>
        </w:rPr>
        <w:t xml:space="preserve">Write your answers below: </w:t>
      </w:r>
    </w:p>
    <w:sdt>
      <w:sdtPr>
        <w:rPr>
          <w:b w:val="0"/>
          <w:color w:val="auto"/>
        </w:rPr>
        <w:alias w:val="axesPDF - Layout Table"/>
        <w:tag w:val="axesPDF:ID:Table:d4b81b16-c6fb-4fbf-9764-291050c5bf67"/>
        <w:id w:val="1868015228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1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5F66C6" w14:paraId="646D3C2B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 w:val="restart"/>
              </w:tcPr>
              <w:p w14:paraId="37D51E84" w14:textId="33D2C3BC" w:rsidR="005F66C6" w:rsidRDefault="00000000" w:rsidP="00794894">
                <w:pPr>
                  <w:pStyle w:val="Heading3A"/>
                </w:pPr>
                <w:r>
                  <w:t>Understanding Smallpox</w:t>
                </w:r>
              </w:p>
              <w:p w14:paraId="0600827A" w14:textId="77777777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0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0135F676" wp14:editId="2FB0D598">
                      <wp:extent cx="627005" cy="596900"/>
                      <wp:effectExtent l="0" t="0" r="0" b="0"/>
                      <wp:docPr id="4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color w:val="000000"/>
                  </w:rPr>
                  <w:t xml:space="preserve"> </w:t>
                </w:r>
              </w:p>
            </w:tc>
            <w:tc>
              <w:tcPr>
                <w:tcW w:w="9000" w:type="dxa"/>
              </w:tcPr>
              <w:p w14:paraId="5C9A3199" w14:textId="77777777" w:rsidR="005F66C6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What resources do you think were required to </w:t>
                </w:r>
                <w:r>
                  <w:rPr>
                    <w:b/>
                    <w:color w:val="000000"/>
                  </w:rPr>
                  <w:t>eradicate</w:t>
                </w:r>
                <w:r>
                  <w:rPr>
                    <w:color w:val="000000"/>
                  </w:rPr>
                  <w:t xml:space="preserve"> smallpox from the world?</w:t>
                </w:r>
                <w:r>
                  <w:rPr>
                    <w:color w:val="0000FF"/>
                  </w:rPr>
                  <w:t xml:space="preserve"> </w:t>
                </w:r>
              </w:p>
              <w:p w14:paraId="226DAC07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190A0085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4DAA1D3B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12303196" w14:textId="77777777" w:rsidR="005F66C6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The first smallpox vaccine was introduced in 1796. Why was it almost 200 years before smallpox was </w:t>
                </w:r>
                <w:r>
                  <w:rPr>
                    <w:b/>
                    <w:color w:val="000000"/>
                  </w:rPr>
                  <w:t xml:space="preserve">eradicated </w:t>
                </w:r>
                <w:r>
                  <w:rPr>
                    <w:color w:val="000000"/>
                  </w:rPr>
                  <w:t>from the planet?</w:t>
                </w:r>
                <w:r>
                  <w:rPr>
                    <w:color w:val="0000FF"/>
                  </w:rPr>
                  <w:t xml:space="preserve"> </w:t>
                </w:r>
              </w:p>
              <w:p w14:paraId="5DEAF01A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6AD8872A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2FC2B773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C04750B" w14:textId="77777777" w:rsidR="005F66C6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Why is smallpox considered to be a serious bioterrorism threat?</w:t>
                </w:r>
                <w:r>
                  <w:rPr>
                    <w:color w:val="0000FF"/>
                  </w:rPr>
                  <w:t xml:space="preserve"> </w:t>
                </w:r>
              </w:p>
              <w:p w14:paraId="320AFEAA" w14:textId="21256CFC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0FC63412" w14:textId="77777777" w:rsidR="005F66C6" w:rsidRDefault="005F66C6">
      <w:pPr>
        <w:tabs>
          <w:tab w:val="left" w:pos="360"/>
          <w:tab w:val="left" w:pos="450"/>
        </w:tabs>
        <w:spacing w:after="0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dd671bcc-f284-4204-852f-4989b1cdb6f8"/>
        <w:id w:val="-1340548072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2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5F66C6" w14:paraId="0A52B232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 w:val="restart"/>
              </w:tcPr>
              <w:p w14:paraId="41C859E6" w14:textId="6F3B7BE1" w:rsidR="005F66C6" w:rsidRDefault="00000000" w:rsidP="00794894">
                <w:pPr>
                  <w:pStyle w:val="Heading3A"/>
                </w:pPr>
                <w:r>
                  <w:t xml:space="preserve">Smallpox </w:t>
                </w:r>
                <w:r>
                  <w:br/>
                  <w:t>and CDC</w:t>
                </w:r>
              </w:p>
              <w:p w14:paraId="3E2DB1B5" w14:textId="77777777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9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4C389B4E" wp14:editId="2DFEE2AA">
                      <wp:extent cx="627005" cy="596900"/>
                      <wp:effectExtent l="0" t="0" r="0" b="0"/>
                      <wp:docPr id="6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7A074ED5" w14:textId="77777777" w:rsidR="005F66C6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What role does communication play in </w:t>
                </w:r>
                <w:r>
                  <w:rPr>
                    <w:b/>
                    <w:color w:val="000000"/>
                  </w:rPr>
                  <w:t>eradicating</w:t>
                </w:r>
                <w:r>
                  <w:rPr>
                    <w:color w:val="000000"/>
                  </w:rPr>
                  <w:t xml:space="preserve"> a global disease?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056838AB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2FC6FE15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218AD2E0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65C8A361" w14:textId="77777777" w:rsidR="005F66C6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Why did the tools used for vaccinations change over time?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5D30AF6E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3BF1D37E" w14:textId="77777777" w:rsidTr="00AC020D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000E2D6C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3AF127C8" w14:textId="77777777" w:rsidR="005F66C6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Why must </w:t>
                </w:r>
                <w:r>
                  <w:rPr>
                    <w:b/>
                    <w:color w:val="000000"/>
                  </w:rPr>
                  <w:t>epidemiologists</w:t>
                </w:r>
                <w:r>
                  <w:rPr>
                    <w:color w:val="000000"/>
                  </w:rPr>
                  <w:t xml:space="preserve"> always consider cultural and religious factors when developing plans to stop an outbreak of disease?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508FE931" w14:textId="2A9347F0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474B68AE" w14:textId="77777777" w:rsidR="005F66C6" w:rsidRDefault="00000000">
      <w:pPr>
        <w:spacing w:after="0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F7E535D" wp14:editId="0E83ED77">
                <wp:simplePos x="0" y="0"/>
                <wp:positionH relativeFrom="column">
                  <wp:posOffset>2717800</wp:posOffset>
                </wp:positionH>
                <wp:positionV relativeFrom="paragraph">
                  <wp:posOffset>6624320</wp:posOffset>
                </wp:positionV>
                <wp:extent cx="3515995" cy="97726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765" y="329613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8148B" w14:textId="77777777" w:rsidR="005F66C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7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17"/>
                              </w:rPr>
                              <w:t xml:space="preserve"> you collect is key. Click the links below to share:</w:t>
                            </w:r>
                          </w:p>
                          <w:p w14:paraId="01E8E84D" w14:textId="77777777" w:rsidR="005F66C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https://observer.globe.gov/do-globe-observer/mosquito-habitats</w:t>
                            </w:r>
                          </w:p>
                          <w:p w14:paraId="5F24703E" w14:textId="77777777" w:rsidR="005F66C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http://www.citizenscience.us/imp/collectionform.php</w:t>
                            </w:r>
                          </w:p>
                          <w:p w14:paraId="13F2E30E" w14:textId="77777777" w:rsidR="005F66C6" w:rsidRDefault="005F66C6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67FD431C" w14:textId="77777777" w:rsidR="005F66C6" w:rsidRDefault="005F66C6">
                            <w:pPr>
                              <w:spacing w:after="0" w:line="240" w:lineRule="auto"/>
                              <w:ind w:left="-90" w:hanging="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535D" id="Rectangle 1" o:spid="_x0000_s1026" alt="&quot;&quot;" style="position:absolute;margin-left:214pt;margin-top:521.6pt;width:276.85pt;height:7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" filled="f" stroked="f">
                <v:textbox inset="2.53958mm,1.2694mm,2.53958mm,1.2694mm">
                  <w:txbxContent>
                    <w:p w14:paraId="2668148B" w14:textId="77777777" w:rsidR="005F66C6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00000"/>
                          <w:sz w:val="17"/>
                        </w:rPr>
                        <w:t xml:space="preserve">In this step, you share your information. Sharing the </w:t>
                      </w:r>
                      <w:proofErr w:type="gramStart"/>
                      <w:r>
                        <w:rPr>
                          <w:color w:val="000000"/>
                          <w:sz w:val="17"/>
                        </w:rPr>
                        <w:t>information</w:t>
                      </w:r>
                      <w:proofErr w:type="gramEnd"/>
                      <w:r>
                        <w:rPr>
                          <w:color w:val="000000"/>
                          <w:sz w:val="17"/>
                        </w:rPr>
                        <w:t xml:space="preserve"> you collect is key. Click the links below to share:</w:t>
                      </w:r>
                    </w:p>
                    <w:p w14:paraId="01E8E84D" w14:textId="77777777" w:rsidR="005F66C6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https://observer.globe.gov/do-globe-observer/mosquito-habitats</w:t>
                      </w:r>
                    </w:p>
                    <w:p w14:paraId="5F24703E" w14:textId="77777777" w:rsidR="005F66C6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http://www.citizenscience.us/imp/collectionform.php</w:t>
                      </w:r>
                    </w:p>
                    <w:p w14:paraId="13F2E30E" w14:textId="77777777" w:rsidR="005F66C6" w:rsidRDefault="005F66C6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67FD431C" w14:textId="77777777" w:rsidR="005F66C6" w:rsidRDefault="005F66C6">
                      <w:pPr>
                        <w:spacing w:after="0" w:line="240" w:lineRule="auto"/>
                        <w:ind w:left="-90" w:hanging="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b w:val="0"/>
          <w:color w:val="auto"/>
        </w:rPr>
        <w:alias w:val="axesPDF - Layout Table"/>
        <w:tag w:val="axesPDF:ID:Table:e735aa0a-3f9d-4c89-ab23-4fdf049942c4"/>
        <w:id w:val="1134673878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3"/>
            <w:tblW w:w="1078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4"/>
            <w:gridCol w:w="8986"/>
          </w:tblGrid>
          <w:tr w:rsidR="005F66C6" w14:paraId="06A2C62A" w14:textId="77777777" w:rsidTr="00AC020D">
            <w:trPr>
              <w:trHeight w:val="675"/>
              <w:jc w:val="center"/>
            </w:trPr>
            <w:tc>
              <w:tcPr>
                <w:tcW w:w="1794" w:type="dxa"/>
                <w:vMerge w:val="restart"/>
              </w:tcPr>
              <w:p w14:paraId="32FBC83C" w14:textId="6AE30200" w:rsidR="005F66C6" w:rsidRDefault="00000000" w:rsidP="00794894">
                <w:pPr>
                  <w:pStyle w:val="Heading3A"/>
                </w:pPr>
                <w:r>
                  <w:t>Citizen Science</w:t>
                </w:r>
              </w:p>
              <w:p w14:paraId="003D644B" w14:textId="77777777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1B5C5712" wp14:editId="264A614F">
                      <wp:extent cx="627005" cy="596900"/>
                      <wp:effectExtent l="0" t="0" r="0" b="0"/>
                      <wp:docPr id="5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6" w:type="dxa"/>
              </w:tcPr>
              <w:p w14:paraId="4E3D3117" w14:textId="77777777" w:rsidR="005F66C6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Why are vaccines so important in stopping a disease epidemic/pandemic?</w:t>
                </w:r>
                <w:r>
                  <w:rPr>
                    <w:color w:val="0000FF"/>
                  </w:rPr>
                  <w:t xml:space="preserve"> </w:t>
                </w:r>
              </w:p>
              <w:p w14:paraId="1C9120C4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3926ECB1" w14:textId="77777777" w:rsidTr="00AC020D">
            <w:trPr>
              <w:trHeight w:val="1155"/>
              <w:jc w:val="center"/>
            </w:trPr>
            <w:tc>
              <w:tcPr>
                <w:tcW w:w="1794" w:type="dxa"/>
                <w:vMerge/>
              </w:tcPr>
              <w:p w14:paraId="2D98ED42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86" w:type="dxa"/>
              </w:tcPr>
              <w:p w14:paraId="5ED2D910" w14:textId="77777777" w:rsidR="005F66C6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In the video, Dr. Tedros issued a rallying cry for nations to come together to defeat COVID-19 just as we did to beat smallpox. How do you think we are doing?</w:t>
                </w:r>
                <w:r>
                  <w:rPr>
                    <w:color w:val="0000FF"/>
                  </w:rPr>
                  <w:t xml:space="preserve"> </w:t>
                </w:r>
              </w:p>
              <w:p w14:paraId="59DE1DB7" w14:textId="77777777" w:rsidR="005F66C6" w:rsidRDefault="005F66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F66C6" w14:paraId="4FF7574A" w14:textId="77777777" w:rsidTr="00AC020D">
            <w:trPr>
              <w:trHeight w:val="465"/>
              <w:jc w:val="center"/>
            </w:trPr>
            <w:tc>
              <w:tcPr>
                <w:tcW w:w="1794" w:type="dxa"/>
                <w:vMerge/>
              </w:tcPr>
              <w:p w14:paraId="25531BC4" w14:textId="77777777" w:rsidR="005F66C6" w:rsidRDefault="005F66C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86" w:type="dxa"/>
              </w:tcPr>
              <w:p w14:paraId="005D0367" w14:textId="77777777" w:rsidR="005F66C6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What training would you suggest for public officials learning to stop outbreaks?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0B5827B1" w14:textId="7B22389E" w:rsidR="005F66C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7C49264D" w14:textId="77777777" w:rsidR="00475BD8" w:rsidRDefault="00475BD8">
      <w:pPr>
        <w:pBdr>
          <w:top w:val="nil"/>
          <w:left w:val="nil"/>
          <w:bottom w:val="nil"/>
          <w:right w:val="nil"/>
          <w:between w:val="nil"/>
        </w:pBdr>
        <w:spacing w:after="0"/>
        <w:sectPr w:rsidR="00475BD8" w:rsidSect="009F4329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2240" w:h="15840"/>
          <w:pgMar w:top="-1091" w:right="720" w:bottom="720" w:left="720" w:header="720" w:footer="431" w:gutter="0"/>
          <w:pgNumType w:start="1"/>
          <w:cols w:space="720"/>
          <w:titlePg/>
        </w:sectPr>
      </w:pPr>
    </w:p>
    <w:p w14:paraId="5EDC9D9E" w14:textId="408851E6" w:rsidR="005F66C6" w:rsidRDefault="005F66C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97AEF5" w14:textId="77777777" w:rsidR="005F66C6" w:rsidRDefault="00000000" w:rsidP="00794894">
      <w:pPr>
        <w:pStyle w:val="Heading2B"/>
      </w:pPr>
      <w:r>
        <w:t>Write a Field Handbook or Case Study</w:t>
      </w:r>
    </w:p>
    <w:p w14:paraId="661FD0CE" w14:textId="77777777" w:rsidR="005F66C6" w:rsidRDefault="00000000">
      <w:pPr>
        <w:spacing w:after="0" w:line="240" w:lineRule="auto"/>
      </w:pPr>
      <w:r>
        <w:t>You may choose to make a physical handbook or a digital one. Whichever format you choose, include photos or a link to your field handbook or case study below.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F66C6" w14:paraId="585227ED" w14:textId="77777777" w:rsidTr="00AC020D">
        <w:trPr>
          <w:trHeight w:val="2459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6CF0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62D288EF" w14:textId="77777777" w:rsidR="005F66C6" w:rsidRDefault="00000000">
      <w:pPr>
        <w:spacing w:before="120" w:after="120" w:line="256" w:lineRule="auto"/>
      </w:pPr>
      <w:r>
        <w:br w:type="page"/>
      </w:r>
    </w:p>
    <w:p w14:paraId="1445968F" w14:textId="77777777" w:rsidR="00794894" w:rsidRDefault="00000000" w:rsidP="00794894">
      <w:pPr>
        <w:pStyle w:val="Heading2B"/>
      </w:pPr>
      <w:r>
        <w:lastRenderedPageBreak/>
        <w:t>Reflections</w:t>
      </w:r>
    </w:p>
    <w:p w14:paraId="41DC30DC" w14:textId="02F1E0B1" w:rsidR="005F66C6" w:rsidRDefault="00000000" w:rsidP="00570470">
      <w:pPr>
        <w:spacing w:after="120" w:line="256" w:lineRule="auto"/>
        <w:rPr>
          <w:b/>
        </w:rPr>
      </w:pPr>
      <w:r>
        <w:rPr>
          <w:b/>
        </w:rPr>
        <w:t>Now that you have completed this investigation, think about what you learned about smallpox and epidemiology. Answer the questions below.</w:t>
      </w:r>
    </w:p>
    <w:p w14:paraId="374B4150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What effects did vaccination have on the instances of smallpox worldwide?</w:t>
      </w:r>
    </w:p>
    <w:tbl>
      <w:tblPr>
        <w:tblStyle w:val="a5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194EAAA3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6849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79F4FB30" w14:textId="77777777" w:rsidR="005F66C6" w:rsidRDefault="005F66C6">
      <w:pPr>
        <w:spacing w:after="0" w:line="240" w:lineRule="auto"/>
      </w:pPr>
    </w:p>
    <w:p w14:paraId="465567AF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How did the tools used to vaccinate people against smallpox change over time? Why?</w:t>
      </w:r>
    </w:p>
    <w:tbl>
      <w:tblPr>
        <w:tblStyle w:val="a6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6370433B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792B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64D01BC1" w14:textId="77777777" w:rsidR="005F66C6" w:rsidRDefault="005F66C6">
      <w:pPr>
        <w:spacing w:after="0" w:line="240" w:lineRule="auto"/>
      </w:pPr>
    </w:p>
    <w:p w14:paraId="1EC5957B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What are some possible sources of local and/or global conflict that might arise when fighting an epidemic with such a broad reach?</w:t>
      </w:r>
    </w:p>
    <w:tbl>
      <w:tblPr>
        <w:tblStyle w:val="a7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47E789B0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4569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1899F5CA" w14:textId="77777777" w:rsidR="005F66C6" w:rsidRDefault="005F66C6">
      <w:pPr>
        <w:spacing w:after="0" w:line="240" w:lineRule="auto"/>
      </w:pPr>
    </w:p>
    <w:p w14:paraId="6576F97B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 xml:space="preserve">Live samples of smallpox are currently only stored in two locations: Russia’s State Research Center of Virology in </w:t>
      </w:r>
      <w:proofErr w:type="spellStart"/>
      <w:r>
        <w:rPr>
          <w:highlight w:val="white"/>
        </w:rPr>
        <w:t>Koltsovo</w:t>
      </w:r>
      <w:proofErr w:type="spellEnd"/>
      <w:r>
        <w:rPr>
          <w:highlight w:val="white"/>
        </w:rPr>
        <w:t>,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>
        <w:t>and the U.S. Centers for Disease Control and Prevention in Atlanta. Why are the samples being kept? Should they be destroyed?</w:t>
      </w:r>
    </w:p>
    <w:tbl>
      <w:tblPr>
        <w:tblStyle w:val="a8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667A1527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DF3E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748A6BE1" w14:textId="77777777" w:rsidR="005F66C6" w:rsidRDefault="005F66C6">
      <w:pPr>
        <w:spacing w:after="0" w:line="240" w:lineRule="auto"/>
      </w:pPr>
    </w:p>
    <w:p w14:paraId="7D599A75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The original strategy of vaccinating everyone for smallpox was gradually changed in favor of vaccinating only those people around confirmed cases. Do you think this was a good strategy or are there dangers in having an unvaccinated world population? Explain.</w:t>
      </w:r>
    </w:p>
    <w:tbl>
      <w:tblPr>
        <w:tblStyle w:val="a9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775E2DC5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874B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730EE390" w14:textId="77777777" w:rsidR="005F66C6" w:rsidRDefault="005F66C6">
      <w:pPr>
        <w:spacing w:after="0" w:line="240" w:lineRule="auto"/>
      </w:pPr>
    </w:p>
    <w:p w14:paraId="1D3CF50A" w14:textId="77777777" w:rsidR="005F66C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 xml:space="preserve">As a field </w:t>
      </w:r>
      <w:r>
        <w:rPr>
          <w:b/>
        </w:rPr>
        <w:t>epidemiologist</w:t>
      </w:r>
      <w:r>
        <w:t>, what do you think should be your number one priority when first analyzing an outbreak? Why is this most important to you?</w:t>
      </w:r>
    </w:p>
    <w:tbl>
      <w:tblPr>
        <w:tblStyle w:val="a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F66C6" w14:paraId="4D3DD430" w14:textId="77777777" w:rsidTr="00AC020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3F7F" w14:textId="77777777" w:rsidR="005F66C6" w:rsidRDefault="005F66C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802023D" w14:textId="77777777" w:rsidR="005F66C6" w:rsidRDefault="005F66C6">
      <w:pPr>
        <w:spacing w:after="0" w:line="240" w:lineRule="auto"/>
      </w:pPr>
    </w:p>
    <w:p w14:paraId="601CBEF7" w14:textId="77777777" w:rsidR="005F66C6" w:rsidRDefault="005F66C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5F66C6">
      <w:headerReference w:type="first" r:id="rId15"/>
      <w:pgSz w:w="12240" w:h="15840"/>
      <w:pgMar w:top="720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446A" w14:textId="77777777" w:rsidR="001916EC" w:rsidRDefault="001916EC">
      <w:pPr>
        <w:spacing w:after="0" w:line="240" w:lineRule="auto"/>
      </w:pPr>
      <w:r>
        <w:separator/>
      </w:r>
    </w:p>
  </w:endnote>
  <w:endnote w:type="continuationSeparator" w:id="0">
    <w:p w14:paraId="7C53A751" w14:textId="77777777" w:rsidR="001916EC" w:rsidRDefault="001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48FD" w14:textId="77777777" w:rsidR="005F66C6" w:rsidRDefault="005F6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5C0C" w14:textId="77777777" w:rsidR="005F66C6" w:rsidRDefault="005F6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F7D3" w14:textId="77777777" w:rsidR="001916EC" w:rsidRDefault="001916EC">
      <w:pPr>
        <w:spacing w:after="0" w:line="240" w:lineRule="auto"/>
      </w:pPr>
      <w:r>
        <w:separator/>
      </w:r>
    </w:p>
  </w:footnote>
  <w:footnote w:type="continuationSeparator" w:id="0">
    <w:p w14:paraId="5E46E765" w14:textId="77777777" w:rsidR="001916EC" w:rsidRDefault="0019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3677" w14:textId="77777777" w:rsidR="005F66C6" w:rsidRDefault="005F6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6CB6" w14:textId="77777777" w:rsidR="005F66C6" w:rsidRDefault="005F6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8896" w14:textId="40B77D27" w:rsidR="005F66C6" w:rsidRDefault="009F4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A490F04" wp14:editId="708F8071">
          <wp:extent cx="2138363" cy="692276"/>
          <wp:effectExtent l="0" t="0" r="0" b="0"/>
          <wp:docPr id="27" name="image2.png" descr="Brandmark of the David. J. Sencer CDC Museum – Public Health Acade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2.png" descr="Brandmark of the David. J. Sencer CDC Museum – Public Health Academ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4217" w14:textId="77777777" w:rsidR="00475BD8" w:rsidRDefault="00475B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E71"/>
    <w:multiLevelType w:val="multilevel"/>
    <w:tmpl w:val="7786D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124516"/>
    <w:multiLevelType w:val="multilevel"/>
    <w:tmpl w:val="63F62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C18"/>
    <w:multiLevelType w:val="multilevel"/>
    <w:tmpl w:val="C160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5780"/>
    <w:multiLevelType w:val="multilevel"/>
    <w:tmpl w:val="37E2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116">
    <w:abstractNumId w:val="3"/>
  </w:num>
  <w:num w:numId="2" w16cid:durableId="1151946139">
    <w:abstractNumId w:val="2"/>
  </w:num>
  <w:num w:numId="3" w16cid:durableId="1349328863">
    <w:abstractNumId w:val="1"/>
  </w:num>
  <w:num w:numId="4" w16cid:durableId="7066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C6"/>
    <w:rsid w:val="000D064F"/>
    <w:rsid w:val="000F3461"/>
    <w:rsid w:val="00175DCD"/>
    <w:rsid w:val="001916EC"/>
    <w:rsid w:val="00296846"/>
    <w:rsid w:val="00475BD8"/>
    <w:rsid w:val="00570470"/>
    <w:rsid w:val="00593AAA"/>
    <w:rsid w:val="005F66C6"/>
    <w:rsid w:val="00794894"/>
    <w:rsid w:val="0092309D"/>
    <w:rsid w:val="009D1115"/>
    <w:rsid w:val="009F4329"/>
    <w:rsid w:val="00AC020D"/>
    <w:rsid w:val="00B4251F"/>
    <w:rsid w:val="00C7198D"/>
    <w:rsid w:val="00C77C8D"/>
    <w:rsid w:val="00C84503"/>
    <w:rsid w:val="00CC6911"/>
    <w:rsid w:val="00D3589C"/>
    <w:rsid w:val="00E014A2"/>
    <w:rsid w:val="00F76352"/>
    <w:rsid w:val="00F76CDE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53AEA"/>
  <w15:docId w15:val="{3D69F283-5AE0-4238-8020-7ACEE29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0"/>
      <w:jc w:val="center"/>
      <w:outlineLvl w:val="0"/>
    </w:pPr>
    <w:rPr>
      <w:b/>
      <w:color w:val="FFFFFF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D8"/>
  </w:style>
  <w:style w:type="paragraph" w:styleId="Header">
    <w:name w:val="header"/>
    <w:basedOn w:val="Normal"/>
    <w:link w:val="HeaderChar"/>
    <w:uiPriority w:val="99"/>
    <w:unhideWhenUsed/>
    <w:rsid w:val="0047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D8"/>
  </w:style>
  <w:style w:type="character" w:styleId="PlaceholderText">
    <w:name w:val="Placeholder Text"/>
    <w:basedOn w:val="DefaultParagraphFont"/>
    <w:uiPriority w:val="99"/>
    <w:semiHidden/>
    <w:rsid w:val="000D064F"/>
    <w:rPr>
      <w:color w:val="808080"/>
    </w:rPr>
  </w:style>
  <w:style w:type="paragraph" w:customStyle="1" w:styleId="Heading1A">
    <w:name w:val="Heading 1A"/>
    <w:basedOn w:val="Normal"/>
    <w:qFormat/>
    <w:rsid w:val="00794894"/>
    <w:pPr>
      <w:widowControl w:val="0"/>
      <w:spacing w:after="0" w:line="240" w:lineRule="auto"/>
      <w:ind w:right="1423"/>
      <w:jc w:val="center"/>
      <w:outlineLvl w:val="0"/>
    </w:pPr>
    <w:rPr>
      <w:b/>
      <w:sz w:val="56"/>
      <w:szCs w:val="56"/>
    </w:rPr>
  </w:style>
  <w:style w:type="paragraph" w:customStyle="1" w:styleId="Heading2A">
    <w:name w:val="Heading 2A"/>
    <w:basedOn w:val="Normal"/>
    <w:qFormat/>
    <w:rsid w:val="00794894"/>
    <w:pPr>
      <w:spacing w:after="40"/>
      <w:jc w:val="center"/>
      <w:outlineLvl w:val="1"/>
    </w:pPr>
    <w:rPr>
      <w:b/>
    </w:rPr>
  </w:style>
  <w:style w:type="paragraph" w:customStyle="1" w:styleId="Heading3A">
    <w:name w:val="Heading 3A"/>
    <w:basedOn w:val="Normal"/>
    <w:qFormat/>
    <w:rsid w:val="00794894"/>
    <w:pPr>
      <w:pBdr>
        <w:top w:val="nil"/>
        <w:left w:val="nil"/>
        <w:bottom w:val="nil"/>
        <w:right w:val="nil"/>
        <w:between w:val="nil"/>
      </w:pBdr>
      <w:tabs>
        <w:tab w:val="left" w:pos="690"/>
      </w:tabs>
      <w:spacing w:before="360"/>
      <w:jc w:val="center"/>
      <w:outlineLvl w:val="2"/>
    </w:pPr>
    <w:rPr>
      <w:b/>
      <w:color w:val="000000"/>
    </w:rPr>
  </w:style>
  <w:style w:type="paragraph" w:customStyle="1" w:styleId="Heading2B">
    <w:name w:val="Heading 2B"/>
    <w:basedOn w:val="Normal"/>
    <w:qFormat/>
    <w:rsid w:val="00794894"/>
    <w:pPr>
      <w:spacing w:after="0" w:line="240" w:lineRule="auto"/>
      <w:outlineLvl w:val="1"/>
    </w:pPr>
    <w:rPr>
      <w:b/>
      <w:color w:val="0B3B8E"/>
      <w:sz w:val="26"/>
      <w:szCs w:val="26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E6ED-93C5-4D89-AF50-DEA44DC4F6C7}"/>
      </w:docPartPr>
      <w:docPartBody>
        <w:p w:rsidR="008117AB" w:rsidRDefault="00D45ED8">
          <w:r w:rsidRPr="005F4F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8"/>
    <w:rsid w:val="00322F8B"/>
    <w:rsid w:val="0050732F"/>
    <w:rsid w:val="0056025D"/>
    <w:rsid w:val="008117AB"/>
    <w:rsid w:val="009053AD"/>
    <w:rsid w:val="00C53130"/>
    <w:rsid w:val="00D45ED8"/>
    <w:rsid w:val="00D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E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1d8f14ab-29e9-4de7-92dd-b5655c13f927">
      <c:property id="RoleID" type="string">TableLayoutTable</c:property>
    </c:group>
    <c:group id="77396ddc-0224-4dd6-b454-224f0cc6ec4f">
      <c:property id="RoleID" type="string">TableLayoutTable</c:property>
    </c:group>
    <c:group id="d4b81b16-c6fb-4fbf-9764-291050c5bf67">
      <c:property id="RoleID" type="string">TableLayoutTable</c:property>
    </c:group>
    <c:group id="dd671bcc-f284-4204-852f-4989b1cdb6f8">
      <c:property id="RoleID" type="string">TableLayoutTable</c:property>
    </c:group>
    <c:group id="e735aa0a-3f9d-4c89-ab23-4fdf049942c4">
      <c:property id="RoleID" type="string">TableLayoutTable</c:property>
    </c:group>
  </c:group>
</c:configuration>
</file>

<file path=customXml/itemProps1.xml><?xml version="1.0" encoding="utf-8"?>
<ds:datastoreItem xmlns:ds="http://schemas.openxmlformats.org/officeDocument/2006/customXml" ds:itemID="{212A47D1-4EC9-4549-9058-2A2B3C64FE8C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Smallpox Eradication</vt:lpstr>
    </vt:vector>
  </TitlesOfParts>
  <Company>Centers for Disease Control and Prevention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Smallpox Eradication</dc:title>
  <cp:lastModifiedBy>Connor Peck</cp:lastModifiedBy>
  <cp:revision>14</cp:revision>
  <dcterms:created xsi:type="dcterms:W3CDTF">2022-07-27T19:07:00Z</dcterms:created>
  <dcterms:modified xsi:type="dcterms:W3CDTF">2022-07-28T13:14:00Z</dcterms:modified>
</cp:coreProperties>
</file>